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2FE5F" w14:textId="15A1F2E0" w:rsidR="00B91F1C" w:rsidRDefault="00B91F1C" w:rsidP="005F191E">
      <w:pPr>
        <w:pStyle w:val="Title"/>
      </w:pPr>
      <w:r>
        <w:t>Syllabus Template Comments</w:t>
      </w:r>
    </w:p>
    <w:p w14:paraId="18567BE8" w14:textId="0E4830C0" w:rsidR="00E02628" w:rsidRPr="00E02628" w:rsidRDefault="00E02628" w:rsidP="00E02628">
      <w:r>
        <w:t xml:space="preserve">The </w:t>
      </w:r>
      <w:r w:rsidR="00E82F03">
        <w:t>document compiles</w:t>
      </w:r>
      <w:r>
        <w:t xml:space="preserve"> the comments </w:t>
      </w:r>
      <w:r w:rsidR="00E82F03">
        <w:t xml:space="preserve">in the USI </w:t>
      </w:r>
      <w:hyperlink r:id="rId7" w:history="1">
        <w:r w:rsidR="00E82F03" w:rsidRPr="00F2715C">
          <w:rPr>
            <w:rStyle w:val="Hyperlink"/>
          </w:rPr>
          <w:t>Syllabus Template</w:t>
        </w:r>
      </w:hyperlink>
      <w:r w:rsidR="00E82F03">
        <w:t>. Ple</w:t>
      </w:r>
      <w:r w:rsidR="005F191E">
        <w:t>as</w:t>
      </w:r>
      <w:r w:rsidR="00E82F03">
        <w:t>e refer to the comments below if you are using the “clean” version of the Syllabus Template that does not include comments on the</w:t>
      </w:r>
      <w:r w:rsidR="005F191E">
        <w:t xml:space="preserve"> side.</w:t>
      </w:r>
    </w:p>
    <w:p w14:paraId="16CED6C5" w14:textId="0475053C" w:rsidR="00B91F1C" w:rsidRDefault="00B91F1C" w:rsidP="00B91F1C">
      <w:pPr>
        <w:pStyle w:val="Heading1"/>
      </w:pPr>
      <w:r>
        <w:t>Recent updates</w:t>
      </w:r>
    </w:p>
    <w:p w14:paraId="5478284A" w14:textId="34BC1858" w:rsidR="00B91F1C" w:rsidRPr="00173A1F" w:rsidRDefault="00B91F1C" w:rsidP="00173A1F">
      <w:pPr>
        <w:pStyle w:val="ListParagraph"/>
        <w:numPr>
          <w:ilvl w:val="0"/>
          <w:numId w:val="3"/>
        </w:numPr>
        <w:ind w:left="540"/>
        <w:rPr>
          <w:sz w:val="28"/>
          <w:szCs w:val="28"/>
        </w:rPr>
      </w:pPr>
      <w:r w:rsidRPr="00173A1F">
        <w:rPr>
          <w:sz w:val="21"/>
          <w:szCs w:val="21"/>
        </w:rPr>
        <w:t xml:space="preserve">May 2026: Updated Syllabus Statements section. </w:t>
      </w:r>
      <w:r w:rsidR="00052AF9">
        <w:rPr>
          <w:sz w:val="21"/>
          <w:szCs w:val="21"/>
        </w:rPr>
        <w:t>Update</w:t>
      </w:r>
      <w:r w:rsidRPr="00173A1F">
        <w:rPr>
          <w:sz w:val="21"/>
          <w:szCs w:val="21"/>
        </w:rPr>
        <w:t>d headings for accessibility</w:t>
      </w:r>
      <w:r w:rsidR="00052AF9">
        <w:rPr>
          <w:sz w:val="21"/>
          <w:szCs w:val="21"/>
        </w:rPr>
        <w:t>; please se</w:t>
      </w:r>
      <w:r w:rsidRPr="00173A1F">
        <w:rPr>
          <w:sz w:val="21"/>
          <w:szCs w:val="21"/>
        </w:rPr>
        <w:t xml:space="preserve">e the Tip Sheets on the USI </w:t>
      </w:r>
      <w:hyperlink r:id="rId8" w:history="1">
        <w:r w:rsidRPr="00173A1F">
          <w:rPr>
            <w:rStyle w:val="Hyperlink"/>
            <w:sz w:val="21"/>
            <w:szCs w:val="21"/>
          </w:rPr>
          <w:t>Accessibility website</w:t>
        </w:r>
      </w:hyperlink>
      <w:r w:rsidR="00052AF9">
        <w:rPr>
          <w:sz w:val="21"/>
          <w:szCs w:val="21"/>
        </w:rPr>
        <w:t xml:space="preserve"> on how to add</w:t>
      </w:r>
      <w:r w:rsidR="003A202E">
        <w:rPr>
          <w:sz w:val="21"/>
          <w:szCs w:val="21"/>
        </w:rPr>
        <w:t xml:space="preserve"> headings in Word and tag in Adobe.</w:t>
      </w:r>
    </w:p>
    <w:p w14:paraId="20AE75F4" w14:textId="2AB78CDC" w:rsidR="00B91F1C" w:rsidRPr="00173A1F" w:rsidRDefault="00B91F1C" w:rsidP="00173A1F">
      <w:pPr>
        <w:pStyle w:val="ListParagraph"/>
        <w:numPr>
          <w:ilvl w:val="0"/>
          <w:numId w:val="3"/>
        </w:numPr>
        <w:ind w:left="540"/>
        <w:rPr>
          <w:sz w:val="28"/>
          <w:szCs w:val="28"/>
        </w:rPr>
      </w:pPr>
      <w:r w:rsidRPr="00173A1F">
        <w:rPr>
          <w:sz w:val="21"/>
          <w:szCs w:val="21"/>
        </w:rPr>
        <w:t>Jan 2026, July 2025: Minor updates to the AI Tools Use, Student Resources, and Additional University/Course Policies sections. Added accessible headings (rather than bold font alone).</w:t>
      </w:r>
    </w:p>
    <w:p w14:paraId="5FEFC7AA" w14:textId="0D830E26" w:rsidR="00B91F1C" w:rsidRPr="00173A1F" w:rsidRDefault="00B91F1C" w:rsidP="00173A1F">
      <w:pPr>
        <w:pStyle w:val="ListParagraph"/>
        <w:numPr>
          <w:ilvl w:val="0"/>
          <w:numId w:val="3"/>
        </w:numPr>
        <w:ind w:left="540"/>
        <w:rPr>
          <w:sz w:val="28"/>
          <w:szCs w:val="28"/>
        </w:rPr>
      </w:pPr>
      <w:r w:rsidRPr="00173A1F">
        <w:rPr>
          <w:sz w:val="21"/>
          <w:szCs w:val="21"/>
        </w:rPr>
        <w:t>Apr 2025: Updated Syllabus Statements section with AED information; add</w:t>
      </w:r>
      <w:r w:rsidR="004F741F">
        <w:rPr>
          <w:sz w:val="21"/>
          <w:szCs w:val="21"/>
        </w:rPr>
        <w:t>itiona</w:t>
      </w:r>
      <w:r w:rsidRPr="00173A1F">
        <w:rPr>
          <w:sz w:val="21"/>
          <w:szCs w:val="21"/>
        </w:rPr>
        <w:t>l minor updates.</w:t>
      </w:r>
    </w:p>
    <w:p w14:paraId="0CCB9D2D" w14:textId="0830CDBE" w:rsidR="00B91F1C" w:rsidRPr="00173A1F" w:rsidRDefault="00B91F1C" w:rsidP="00173A1F">
      <w:pPr>
        <w:pStyle w:val="ListParagraph"/>
        <w:numPr>
          <w:ilvl w:val="0"/>
          <w:numId w:val="3"/>
        </w:numPr>
        <w:ind w:left="540"/>
        <w:rPr>
          <w:sz w:val="21"/>
          <w:szCs w:val="21"/>
        </w:rPr>
      </w:pPr>
      <w:r w:rsidRPr="00173A1F">
        <w:rPr>
          <w:sz w:val="21"/>
          <w:szCs w:val="21"/>
        </w:rPr>
        <w:t>Aug 2024: Added suggested recording class statement.</w:t>
      </w:r>
    </w:p>
    <w:p w14:paraId="4DD78FFA" w14:textId="5E43964A" w:rsidR="00B91F1C" w:rsidRDefault="00B91F1C" w:rsidP="00B91F1C">
      <w:pPr>
        <w:pStyle w:val="Heading1"/>
      </w:pPr>
      <w:r>
        <w:t>General Instructions</w:t>
      </w:r>
    </w:p>
    <w:p w14:paraId="02950F2B" w14:textId="77777777" w:rsidR="00C14C63" w:rsidRPr="00C14C63" w:rsidRDefault="00C14C63" w:rsidP="00C14C63">
      <w:pPr>
        <w:pStyle w:val="ListParagraph"/>
        <w:numPr>
          <w:ilvl w:val="0"/>
          <w:numId w:val="4"/>
        </w:numPr>
        <w:ind w:left="540"/>
        <w:rPr>
          <w:szCs w:val="22"/>
        </w:rPr>
      </w:pPr>
      <w:r w:rsidRPr="00C14C63">
        <w:rPr>
          <w:szCs w:val="22"/>
        </w:rPr>
        <w:t>Comments in [</w:t>
      </w:r>
      <w:r w:rsidRPr="002A1C29">
        <w:rPr>
          <w:color w:val="E30022"/>
          <w:szCs w:val="22"/>
        </w:rPr>
        <w:t>brackets</w:t>
      </w:r>
      <w:r w:rsidRPr="00C14C63">
        <w:rPr>
          <w:szCs w:val="22"/>
        </w:rPr>
        <w:t>] are for instructor’s use. Please delete these comments before distributing to your students.</w:t>
      </w:r>
    </w:p>
    <w:p w14:paraId="2B739FAB" w14:textId="63FF0582" w:rsidR="00C14C63" w:rsidRPr="00C14C63" w:rsidRDefault="00C14C63" w:rsidP="00C14C63">
      <w:pPr>
        <w:pStyle w:val="ListParagraph"/>
        <w:numPr>
          <w:ilvl w:val="0"/>
          <w:numId w:val="4"/>
        </w:numPr>
        <w:ind w:left="540"/>
        <w:rPr>
          <w:szCs w:val="22"/>
        </w:rPr>
      </w:pPr>
      <w:r w:rsidRPr="00C14C63">
        <w:rPr>
          <w:szCs w:val="22"/>
        </w:rPr>
        <w:t>A university-wide template has been implemented since Spring 2017.  The format and order of the content is not prescribed, as long as the required components are clearly presented.</w:t>
      </w:r>
    </w:p>
    <w:p w14:paraId="1D1F56F1" w14:textId="4991523E" w:rsidR="00B91F1C" w:rsidRPr="00173A1F" w:rsidRDefault="00C14C63" w:rsidP="00C14C63">
      <w:pPr>
        <w:pStyle w:val="ListParagraph"/>
        <w:numPr>
          <w:ilvl w:val="0"/>
          <w:numId w:val="4"/>
        </w:numPr>
        <w:ind w:left="540"/>
        <w:rPr>
          <w:szCs w:val="22"/>
        </w:rPr>
      </w:pPr>
      <w:r w:rsidRPr="00C14C63">
        <w:rPr>
          <w:szCs w:val="22"/>
        </w:rPr>
        <w:t>Departments/programs may have additional requirements.</w:t>
      </w:r>
    </w:p>
    <w:p w14:paraId="57A1EED4" w14:textId="68EF0D70" w:rsidR="00B91F1C" w:rsidRDefault="00B91F1C" w:rsidP="00B91F1C">
      <w:pPr>
        <w:pStyle w:val="Heading1"/>
      </w:pPr>
      <w:r>
        <w:t>Instructor Information</w:t>
      </w:r>
    </w:p>
    <w:p w14:paraId="6EDEF457" w14:textId="47FF6411" w:rsidR="00B91F1C" w:rsidRPr="00B91F1C" w:rsidRDefault="00B91F1C" w:rsidP="00B91F1C">
      <w:pPr>
        <w:rPr>
          <w:szCs w:val="22"/>
        </w:rPr>
      </w:pPr>
      <w:r>
        <w:rPr>
          <w:szCs w:val="22"/>
        </w:rPr>
        <w:t xml:space="preserve">Student drop-in hours (Office hours): </w:t>
      </w:r>
      <w:r w:rsidRPr="00B91F1C">
        <w:rPr>
          <w:szCs w:val="22"/>
        </w:rPr>
        <w:t>Include mode (in-person, Zoom, email etc.) and how to make appointments.</w:t>
      </w:r>
    </w:p>
    <w:p w14:paraId="5E4E912A" w14:textId="00B80581" w:rsidR="00B91F1C" w:rsidRDefault="00B91F1C" w:rsidP="00B91F1C">
      <w:pPr>
        <w:pStyle w:val="Heading1"/>
      </w:pPr>
      <w:r>
        <w:t>Course Information</w:t>
      </w:r>
    </w:p>
    <w:p w14:paraId="60EE9807" w14:textId="55ECEEDD" w:rsidR="00B91F1C" w:rsidRDefault="00B91F1C">
      <w:pPr>
        <w:rPr>
          <w:szCs w:val="22"/>
        </w:rPr>
      </w:pPr>
      <w:r>
        <w:rPr>
          <w:szCs w:val="22"/>
        </w:rPr>
        <w:t xml:space="preserve">Credit Hours: </w:t>
      </w:r>
      <w:r w:rsidRPr="00B91F1C">
        <w:rPr>
          <w:b/>
          <w:bCs/>
          <w:szCs w:val="22"/>
        </w:rPr>
        <w:t>Required</w:t>
      </w:r>
      <w:r w:rsidRPr="00B91F1C">
        <w:rPr>
          <w:szCs w:val="22"/>
        </w:rPr>
        <w:t xml:space="preserve"> - As listed in the current </w:t>
      </w:r>
      <w:hyperlink r:id="rId9" w:history="1">
        <w:r w:rsidRPr="00B91F1C">
          <w:rPr>
            <w:rStyle w:val="Hyperlink"/>
            <w:szCs w:val="22"/>
          </w:rPr>
          <w:t>Bulletin</w:t>
        </w:r>
      </w:hyperlink>
      <w:r w:rsidRPr="00B91F1C">
        <w:rPr>
          <w:szCs w:val="22"/>
        </w:rPr>
        <w:t>; include Lecture-Lab hours as applicabl</w:t>
      </w:r>
      <w:r>
        <w:rPr>
          <w:szCs w:val="22"/>
        </w:rPr>
        <w:t>e.</w:t>
      </w:r>
    </w:p>
    <w:p w14:paraId="44EF552A" w14:textId="442F5D4B" w:rsidR="00B91F1C" w:rsidRDefault="00B91F1C" w:rsidP="00B91F1C">
      <w:pPr>
        <w:pStyle w:val="Heading1"/>
      </w:pPr>
      <w:r>
        <w:t>Welcome! About This Course</w:t>
      </w:r>
    </w:p>
    <w:p w14:paraId="6AE83417" w14:textId="7DFE2FCF" w:rsidR="00B91F1C" w:rsidRDefault="00B91F1C">
      <w:pPr>
        <w:rPr>
          <w:szCs w:val="22"/>
        </w:rPr>
      </w:pPr>
      <w:r w:rsidRPr="00B91F1C">
        <w:rPr>
          <w:szCs w:val="22"/>
        </w:rPr>
        <w:t xml:space="preserve">“An instructor growth mindset conveys that the instructor believes that students are capable of growing their abilities if they put in the time and effort, use strategies for success, and reach out for help when they are struggling.” (See the SEP </w:t>
      </w:r>
      <w:hyperlink r:id="rId10" w:history="1">
        <w:r w:rsidRPr="00B91F1C">
          <w:rPr>
            <w:rStyle w:val="Hyperlink"/>
            <w:szCs w:val="22"/>
          </w:rPr>
          <w:t>Syllabus Review Guide</w:t>
        </w:r>
      </w:hyperlink>
      <w:r w:rsidRPr="00B91F1C">
        <w:rPr>
          <w:szCs w:val="22"/>
        </w:rPr>
        <w:t>, Q1.)</w:t>
      </w:r>
    </w:p>
    <w:p w14:paraId="26E4D2C6" w14:textId="409EC98F" w:rsidR="00B91F1C" w:rsidRDefault="00B91F1C" w:rsidP="00B91F1C">
      <w:pPr>
        <w:pStyle w:val="Heading1"/>
      </w:pPr>
      <w:r>
        <w:t>Course Description</w:t>
      </w:r>
    </w:p>
    <w:p w14:paraId="1F52D43D" w14:textId="088C6F08" w:rsidR="00B91F1C" w:rsidRDefault="00B91F1C">
      <w:pPr>
        <w:rPr>
          <w:szCs w:val="22"/>
        </w:rPr>
      </w:pPr>
      <w:r w:rsidRPr="00B91F1C">
        <w:rPr>
          <w:b/>
          <w:bCs/>
          <w:szCs w:val="22"/>
        </w:rPr>
        <w:t>Required</w:t>
      </w:r>
      <w:r w:rsidRPr="00B91F1C">
        <w:rPr>
          <w:szCs w:val="22"/>
        </w:rPr>
        <w:t xml:space="preserve"> - As listed in the current </w:t>
      </w:r>
      <w:hyperlink r:id="rId11" w:history="1">
        <w:r w:rsidRPr="00B91F1C">
          <w:rPr>
            <w:rStyle w:val="Hyperlink"/>
            <w:szCs w:val="22"/>
          </w:rPr>
          <w:t>Bulletin</w:t>
        </w:r>
      </w:hyperlink>
    </w:p>
    <w:p w14:paraId="7B5671C2" w14:textId="7CB7E908" w:rsidR="00B91F1C" w:rsidRDefault="00B91F1C" w:rsidP="00B91F1C">
      <w:pPr>
        <w:pStyle w:val="Heading1"/>
      </w:pPr>
      <w:r>
        <w:t>Course Learning Outcomes</w:t>
      </w:r>
    </w:p>
    <w:p w14:paraId="14A6C263" w14:textId="1FB913E7" w:rsidR="00B91F1C" w:rsidRDefault="00B91F1C">
      <w:pPr>
        <w:rPr>
          <w:szCs w:val="22"/>
        </w:rPr>
      </w:pPr>
      <w:r w:rsidRPr="00B91F1C">
        <w:rPr>
          <w:b/>
          <w:bCs/>
          <w:szCs w:val="22"/>
        </w:rPr>
        <w:t>Required</w:t>
      </w:r>
      <w:r w:rsidRPr="00B91F1C">
        <w:rPr>
          <w:szCs w:val="22"/>
        </w:rPr>
        <w:t xml:space="preserve"> - Should be consistent across all sections and modes of delivery</w:t>
      </w:r>
    </w:p>
    <w:p w14:paraId="3EA55052" w14:textId="5413BC1B" w:rsidR="00B91F1C" w:rsidRDefault="00B91F1C">
      <w:pPr>
        <w:rPr>
          <w:szCs w:val="22"/>
        </w:rPr>
      </w:pPr>
      <w:r>
        <w:rPr>
          <w:szCs w:val="22"/>
        </w:rPr>
        <w:t xml:space="preserve">Creating specific, measurable learning outcomes: </w:t>
      </w:r>
      <w:r w:rsidRPr="00B91F1C">
        <w:rPr>
          <w:szCs w:val="22"/>
        </w:rPr>
        <w:t xml:space="preserve">See </w:t>
      </w:r>
      <w:hyperlink r:id="rId12" w:history="1">
        <w:r w:rsidRPr="00B91F1C">
          <w:rPr>
            <w:rStyle w:val="Hyperlink"/>
            <w:szCs w:val="22"/>
          </w:rPr>
          <w:t>Course Objectives &amp; Learning Outcomes</w:t>
        </w:r>
      </w:hyperlink>
      <w:r w:rsidRPr="00B91F1C">
        <w:rPr>
          <w:szCs w:val="22"/>
        </w:rPr>
        <w:t xml:space="preserve"> (DePaul Univ). </w:t>
      </w:r>
      <w:hyperlink r:id="rId13" w:history="1">
        <w:r w:rsidRPr="00B91F1C">
          <w:rPr>
            <w:rStyle w:val="Hyperlink"/>
            <w:szCs w:val="22"/>
          </w:rPr>
          <w:t>Writing Learning Intended Outcomes</w:t>
        </w:r>
      </w:hyperlink>
      <w:r w:rsidRPr="00B91F1C">
        <w:rPr>
          <w:szCs w:val="22"/>
        </w:rPr>
        <w:t xml:space="preserve"> (Yale Univ) and </w:t>
      </w:r>
      <w:hyperlink r:id="rId14" w:history="1">
        <w:r w:rsidRPr="00B91F1C">
          <w:rPr>
            <w:rStyle w:val="Hyperlink"/>
            <w:szCs w:val="22"/>
          </w:rPr>
          <w:t>Revised Bloom’s Taxonomy</w:t>
        </w:r>
      </w:hyperlink>
      <w:r w:rsidRPr="00B91F1C">
        <w:rPr>
          <w:szCs w:val="22"/>
        </w:rPr>
        <w:t xml:space="preserve"> (Iowa State Univ) for guidance.</w:t>
      </w:r>
    </w:p>
    <w:p w14:paraId="06FFC17E" w14:textId="6F4E7B8D" w:rsidR="00B91F1C" w:rsidRDefault="00B91F1C" w:rsidP="00B91F1C">
      <w:pPr>
        <w:pStyle w:val="Heading1"/>
      </w:pPr>
      <w:r>
        <w:lastRenderedPageBreak/>
        <w:t>Program Learning Outcomes</w:t>
      </w:r>
    </w:p>
    <w:p w14:paraId="0FF8771E" w14:textId="77777777" w:rsidR="00B91F1C" w:rsidRPr="00B91F1C" w:rsidRDefault="00B91F1C" w:rsidP="005F191E">
      <w:pPr>
        <w:keepNext/>
        <w:rPr>
          <w:szCs w:val="22"/>
        </w:rPr>
      </w:pPr>
      <w:r w:rsidRPr="00B91F1C">
        <w:rPr>
          <w:b/>
          <w:bCs/>
          <w:szCs w:val="22"/>
        </w:rPr>
        <w:t>Required</w:t>
      </w:r>
      <w:r w:rsidRPr="00B91F1C">
        <w:rPr>
          <w:szCs w:val="22"/>
        </w:rPr>
        <w:t>, as applicable.</w:t>
      </w:r>
    </w:p>
    <w:p w14:paraId="49FE801B" w14:textId="060BEAC2" w:rsidR="00B91F1C" w:rsidRPr="00173A1F" w:rsidRDefault="00B91F1C" w:rsidP="00173A1F">
      <w:pPr>
        <w:pStyle w:val="ListParagraph"/>
        <w:numPr>
          <w:ilvl w:val="1"/>
          <w:numId w:val="7"/>
        </w:numPr>
        <w:ind w:left="540"/>
        <w:rPr>
          <w:szCs w:val="22"/>
        </w:rPr>
      </w:pPr>
      <w:r w:rsidRPr="00173A1F">
        <w:rPr>
          <w:szCs w:val="22"/>
        </w:rPr>
        <w:t xml:space="preserve">Describe the relationship between program and course learning outcomes.  For example, for a Core 39 course, indicate which Core outcome(s) are addressed (ex: specific Way of Knowing outcome(s) and subcategory). A link to the specific </w:t>
      </w:r>
      <w:hyperlink r:id="rId15" w:history="1">
        <w:r w:rsidRPr="00173A1F">
          <w:rPr>
            <w:rStyle w:val="Hyperlink"/>
            <w:szCs w:val="22"/>
          </w:rPr>
          <w:t>Core 39 outcomes</w:t>
        </w:r>
      </w:hyperlink>
      <w:r w:rsidRPr="00173A1F">
        <w:rPr>
          <w:szCs w:val="22"/>
        </w:rPr>
        <w:t xml:space="preserve"> may be used, or they can be listed in this section.</w:t>
      </w:r>
    </w:p>
    <w:p w14:paraId="1D7E4952" w14:textId="41DAA608" w:rsidR="00B91F1C" w:rsidRPr="00173A1F" w:rsidRDefault="00B91F1C" w:rsidP="00173A1F">
      <w:pPr>
        <w:pStyle w:val="ListParagraph"/>
        <w:numPr>
          <w:ilvl w:val="1"/>
          <w:numId w:val="7"/>
        </w:numPr>
        <w:ind w:left="540"/>
        <w:rPr>
          <w:szCs w:val="22"/>
        </w:rPr>
      </w:pPr>
      <w:r w:rsidRPr="00173A1F">
        <w:rPr>
          <w:szCs w:val="22"/>
        </w:rPr>
        <w:t>Where program outcomes are not available, briefly describe how the course relates to the program, discipline, or field.  The Course Outcomes and Program Outcomes may be listed as a table or graphic to show the mapping/connections between these outcomes.</w:t>
      </w:r>
    </w:p>
    <w:p w14:paraId="451B42F2" w14:textId="71758843" w:rsidR="00B91F1C" w:rsidRDefault="00B91F1C" w:rsidP="002C6D65">
      <w:pPr>
        <w:pStyle w:val="Heading1"/>
      </w:pPr>
      <w:r>
        <w:t>Textbook</w:t>
      </w:r>
      <w:r w:rsidR="002C6D65">
        <w:t>/Course Materials</w:t>
      </w:r>
    </w:p>
    <w:p w14:paraId="6E37CB29" w14:textId="77777777" w:rsidR="002C6D65" w:rsidRPr="002C6D65" w:rsidRDefault="002C6D65" w:rsidP="002C6D65">
      <w:pPr>
        <w:rPr>
          <w:szCs w:val="22"/>
        </w:rPr>
      </w:pPr>
      <w:r w:rsidRPr="002C6D65">
        <w:rPr>
          <w:szCs w:val="22"/>
        </w:rPr>
        <w:t xml:space="preserve">**Apr 2025: Please see the Textbook and Educational Materials Royalties policy in </w:t>
      </w:r>
      <w:hyperlink r:id="rId16" w:history="1">
        <w:r w:rsidRPr="002C6D65">
          <w:rPr>
            <w:rStyle w:val="Hyperlink"/>
            <w:szCs w:val="22"/>
          </w:rPr>
          <w:t>Section C.35</w:t>
        </w:r>
      </w:hyperlink>
      <w:r w:rsidRPr="002C6D65">
        <w:rPr>
          <w:szCs w:val="22"/>
        </w:rPr>
        <w:t xml:space="preserve"> of the Faculty Handbook.</w:t>
      </w:r>
    </w:p>
    <w:p w14:paraId="650D75B3" w14:textId="5FE12B65" w:rsidR="002C6D65" w:rsidRDefault="002C6D65" w:rsidP="002C6D65">
      <w:pPr>
        <w:rPr>
          <w:szCs w:val="22"/>
        </w:rPr>
      </w:pPr>
      <w:r w:rsidRPr="002C6D65">
        <w:rPr>
          <w:szCs w:val="22"/>
        </w:rPr>
        <w:t>Indicate if required or recommended. Include the citation, ISBN, URL, or where students can access the materials.</w:t>
      </w:r>
    </w:p>
    <w:p w14:paraId="75758178" w14:textId="40D779A0" w:rsidR="002C6D65" w:rsidRDefault="002C6D65" w:rsidP="002C6D65">
      <w:pPr>
        <w:pStyle w:val="Heading1"/>
      </w:pPr>
      <w:r>
        <w:t>Course Policies and Expectations</w:t>
      </w:r>
    </w:p>
    <w:p w14:paraId="3441F393" w14:textId="3968107A" w:rsidR="002C6D65" w:rsidRDefault="002C6D65" w:rsidP="002C6D65">
      <w:pPr>
        <w:rPr>
          <w:szCs w:val="22"/>
        </w:rPr>
      </w:pPr>
      <w:r w:rsidRPr="002C6D65">
        <w:rPr>
          <w:szCs w:val="22"/>
        </w:rPr>
        <w:t>Recommended</w:t>
      </w:r>
      <w:r>
        <w:rPr>
          <w:szCs w:val="22"/>
        </w:rPr>
        <w:t xml:space="preserve">. </w:t>
      </w:r>
      <w:r w:rsidRPr="002C6D65">
        <w:rPr>
          <w:szCs w:val="22"/>
        </w:rPr>
        <w:t>It is helpful to briefly explain your rationale of the policies and student responsibilities and how it relates to student learning, civility, and/or professional skills.</w:t>
      </w:r>
    </w:p>
    <w:p w14:paraId="6AD901BA" w14:textId="3041BA6B" w:rsidR="002C6D65" w:rsidRDefault="002C6D65" w:rsidP="002C6D65">
      <w:pPr>
        <w:rPr>
          <w:szCs w:val="22"/>
        </w:rPr>
      </w:pPr>
      <w:r w:rsidRPr="002C6D65">
        <w:rPr>
          <w:szCs w:val="22"/>
        </w:rPr>
        <w:t xml:space="preserve">See suggestions for Communication Expectations </w:t>
      </w:r>
      <w:hyperlink r:id="rId17" w:history="1">
        <w:r w:rsidRPr="002C6D65">
          <w:rPr>
            <w:rStyle w:val="Hyperlink"/>
            <w:szCs w:val="22"/>
          </w:rPr>
          <w:t>Online and Adult Learning’</w:t>
        </w:r>
      </w:hyperlink>
      <w:r w:rsidRPr="002C6D65">
        <w:rPr>
          <w:szCs w:val="22"/>
        </w:rPr>
        <w:t>s template</w:t>
      </w:r>
      <w:r>
        <w:rPr>
          <w:szCs w:val="22"/>
        </w:rPr>
        <w:t>.</w:t>
      </w:r>
    </w:p>
    <w:p w14:paraId="6C28326B" w14:textId="59F4BF41" w:rsidR="002C6D65" w:rsidRDefault="002C6D65" w:rsidP="002C6D65">
      <w:pPr>
        <w:pStyle w:val="Heading1"/>
      </w:pPr>
      <w:r w:rsidRPr="002C6D65">
        <w:t>Grading, Assignments, Exams, and Assessment Policies</w:t>
      </w:r>
    </w:p>
    <w:p w14:paraId="2103B924" w14:textId="5625619E" w:rsidR="002C6D65" w:rsidRDefault="002C6D65" w:rsidP="002C6D65">
      <w:r>
        <w:t xml:space="preserve">Academic integrity/cheating: </w:t>
      </w:r>
      <w:r w:rsidRPr="002C6D65">
        <w:t xml:space="preserve">**Suggest </w:t>
      </w:r>
      <w:r>
        <w:t>describing</w:t>
      </w:r>
      <w:r w:rsidRPr="002C6D65">
        <w:t xml:space="preserve"> what use of AI tools is acceptable (see below).</w:t>
      </w:r>
    </w:p>
    <w:p w14:paraId="46047502" w14:textId="3C55B1BC" w:rsidR="002C6D65" w:rsidRDefault="002C6D65" w:rsidP="002C6D65">
      <w:r>
        <w:t xml:space="preserve">Sanctions for violations of academic integrity: </w:t>
      </w:r>
      <w:r w:rsidRPr="002C6D65">
        <w:t xml:space="preserve">Recommended - Refer to the University’s </w:t>
      </w:r>
      <w:hyperlink r:id="rId18" w:history="1">
        <w:r w:rsidRPr="002C6D65">
          <w:rPr>
            <w:rStyle w:val="Hyperlink"/>
          </w:rPr>
          <w:t>Academic Integrity Policies and Procedures</w:t>
        </w:r>
      </w:hyperlink>
    </w:p>
    <w:p w14:paraId="426D7067" w14:textId="2E74366A" w:rsidR="002C6D65" w:rsidRDefault="002C6D65" w:rsidP="002C6D65">
      <w:pPr>
        <w:pStyle w:val="Heading1"/>
      </w:pPr>
      <w:r w:rsidRPr="002C6D65">
        <w:t>AI Tools Use in This Course</w:t>
      </w:r>
    </w:p>
    <w:p w14:paraId="3321CE95" w14:textId="77777777" w:rsidR="002C6D65" w:rsidRPr="00173A1F" w:rsidRDefault="002C6D65" w:rsidP="00173A1F">
      <w:pPr>
        <w:rPr>
          <w:szCs w:val="22"/>
        </w:rPr>
      </w:pPr>
      <w:r w:rsidRPr="00173A1F">
        <w:rPr>
          <w:szCs w:val="22"/>
        </w:rPr>
        <w:t xml:space="preserve">**The first paragraph is included in University Policies. </w:t>
      </w:r>
    </w:p>
    <w:p w14:paraId="32FEE9BF" w14:textId="77777777" w:rsidR="002C6D65" w:rsidRPr="00173A1F" w:rsidRDefault="002C6D65" w:rsidP="00173A1F">
      <w:pPr>
        <w:rPr>
          <w:szCs w:val="22"/>
        </w:rPr>
      </w:pPr>
      <w:r w:rsidRPr="00173A1F">
        <w:rPr>
          <w:szCs w:val="22"/>
        </w:rPr>
        <w:t>Determine the level of acceptable use of AI tools and include syllabus language to clarify this for your students. Suggested statements for two common scenarios are below that you can use/modify.</w:t>
      </w:r>
    </w:p>
    <w:p w14:paraId="785A0007" w14:textId="47245183" w:rsidR="002C6D65" w:rsidRPr="00173A1F" w:rsidRDefault="002C6D65" w:rsidP="00173A1F">
      <w:pPr>
        <w:pStyle w:val="ListParagraph"/>
        <w:numPr>
          <w:ilvl w:val="1"/>
          <w:numId w:val="9"/>
        </w:numPr>
        <w:ind w:left="540"/>
        <w:rPr>
          <w:szCs w:val="22"/>
        </w:rPr>
      </w:pPr>
      <w:r w:rsidRPr="00173A1F">
        <w:rPr>
          <w:szCs w:val="22"/>
        </w:rPr>
        <w:t xml:space="preserve">See additional examples of syllabus statements and course policies in this compilation of </w:t>
      </w:r>
      <w:hyperlink r:id="rId19" w:history="1">
        <w:r w:rsidRPr="00173A1F">
          <w:rPr>
            <w:rStyle w:val="Hyperlink"/>
            <w:szCs w:val="22"/>
          </w:rPr>
          <w:t>Classroom Policies for AI Generative Tools</w:t>
        </w:r>
      </w:hyperlink>
      <w:r w:rsidRPr="00173A1F">
        <w:rPr>
          <w:szCs w:val="22"/>
        </w:rPr>
        <w:t xml:space="preserve">. </w:t>
      </w:r>
    </w:p>
    <w:p w14:paraId="2FBFFCDD" w14:textId="0DA21B0D" w:rsidR="002C6D65" w:rsidRPr="00173A1F" w:rsidRDefault="002C6D65" w:rsidP="00173A1F">
      <w:pPr>
        <w:pStyle w:val="ListParagraph"/>
        <w:numPr>
          <w:ilvl w:val="1"/>
          <w:numId w:val="9"/>
        </w:numPr>
        <w:ind w:left="540"/>
        <w:rPr>
          <w:szCs w:val="22"/>
        </w:rPr>
      </w:pPr>
      <w:r w:rsidRPr="00173A1F">
        <w:rPr>
          <w:szCs w:val="22"/>
        </w:rPr>
        <w:t xml:space="preserve">The suggested syllabus language below comes from </w:t>
      </w:r>
      <w:hyperlink r:id="rId20" w:history="1">
        <w:r w:rsidRPr="00173A1F">
          <w:rPr>
            <w:rStyle w:val="Hyperlink"/>
            <w:szCs w:val="22"/>
          </w:rPr>
          <w:t>Duke University</w:t>
        </w:r>
      </w:hyperlink>
      <w:r w:rsidRPr="00173A1F">
        <w:rPr>
          <w:szCs w:val="22"/>
        </w:rPr>
        <w:t xml:space="preserve">, </w:t>
      </w:r>
      <w:hyperlink r:id="rId21" w:history="1">
        <w:r w:rsidRPr="00173A1F">
          <w:rPr>
            <w:rStyle w:val="Hyperlink"/>
            <w:szCs w:val="22"/>
          </w:rPr>
          <w:t>University of Iowa</w:t>
        </w:r>
      </w:hyperlink>
      <w:r w:rsidRPr="00173A1F">
        <w:rPr>
          <w:szCs w:val="22"/>
        </w:rPr>
        <w:t xml:space="preserve">, and </w:t>
      </w:r>
      <w:hyperlink r:id="rId22" w:history="1">
        <w:r w:rsidRPr="00173A1F">
          <w:rPr>
            <w:rStyle w:val="Hyperlink"/>
            <w:szCs w:val="22"/>
          </w:rPr>
          <w:t>Colorado State University</w:t>
        </w:r>
      </w:hyperlink>
      <w:r w:rsidRPr="00173A1F">
        <w:rPr>
          <w:szCs w:val="22"/>
        </w:rPr>
        <w:t>.</w:t>
      </w:r>
    </w:p>
    <w:p w14:paraId="3ACCD4B0" w14:textId="5B4F2A27" w:rsidR="002C6D65" w:rsidRPr="00173A1F" w:rsidRDefault="002C6D65" w:rsidP="00173A1F">
      <w:pPr>
        <w:pStyle w:val="ListParagraph"/>
        <w:numPr>
          <w:ilvl w:val="1"/>
          <w:numId w:val="9"/>
        </w:numPr>
        <w:ind w:left="540"/>
        <w:rPr>
          <w:szCs w:val="22"/>
        </w:rPr>
      </w:pPr>
      <w:r w:rsidRPr="00173A1F">
        <w:rPr>
          <w:szCs w:val="22"/>
        </w:rPr>
        <w:t xml:space="preserve">See CETL’s </w:t>
      </w:r>
      <w:hyperlink r:id="rId23" w:history="1">
        <w:r w:rsidRPr="00173A1F">
          <w:rPr>
            <w:rStyle w:val="Hyperlink"/>
            <w:szCs w:val="22"/>
          </w:rPr>
          <w:t>AI Tools and Teaching Gu</w:t>
        </w:r>
        <w:r w:rsidRPr="00173A1F">
          <w:rPr>
            <w:rStyle w:val="Hyperlink"/>
            <w:szCs w:val="22"/>
          </w:rPr>
          <w:t>i</w:t>
        </w:r>
        <w:r w:rsidRPr="00173A1F">
          <w:rPr>
            <w:rStyle w:val="Hyperlink"/>
            <w:szCs w:val="22"/>
          </w:rPr>
          <w:t>dance</w:t>
        </w:r>
      </w:hyperlink>
    </w:p>
    <w:p w14:paraId="063FE95B" w14:textId="47864EE0" w:rsidR="002C6D65" w:rsidRDefault="002C6D65" w:rsidP="002C6D65">
      <w:pPr>
        <w:pStyle w:val="Heading1"/>
      </w:pPr>
      <w:r>
        <w:t>Student Resources</w:t>
      </w:r>
    </w:p>
    <w:p w14:paraId="5EC684B5" w14:textId="347EB2F8" w:rsidR="002C6D65" w:rsidRPr="00173A1F" w:rsidRDefault="002C6D65" w:rsidP="002C6D65">
      <w:pPr>
        <w:rPr>
          <w:szCs w:val="22"/>
        </w:rPr>
      </w:pPr>
      <w:r w:rsidRPr="00173A1F">
        <w:rPr>
          <w:szCs w:val="22"/>
        </w:rPr>
        <w:t xml:space="preserve">“Does the syllabus communicate that utilizing academic resources is a standard part of succeeding, and provide flexible opportunities for accessing support?” (See the SEP </w:t>
      </w:r>
      <w:hyperlink r:id="rId24" w:history="1">
        <w:r w:rsidRPr="00173A1F">
          <w:rPr>
            <w:rStyle w:val="Hyperlink"/>
            <w:szCs w:val="22"/>
          </w:rPr>
          <w:t>Syllabus Review Guide</w:t>
        </w:r>
      </w:hyperlink>
      <w:r w:rsidRPr="00173A1F">
        <w:rPr>
          <w:szCs w:val="22"/>
        </w:rPr>
        <w:t>, Q6.)</w:t>
      </w:r>
    </w:p>
    <w:p w14:paraId="69837AD4" w14:textId="27D2AFBA" w:rsidR="002C6D65" w:rsidRPr="00173A1F" w:rsidRDefault="002C6D65" w:rsidP="00173A1F">
      <w:pPr>
        <w:pStyle w:val="Heading1"/>
      </w:pPr>
      <w:r w:rsidRPr="00173A1F">
        <w:lastRenderedPageBreak/>
        <w:t>Recording Class Sessions</w:t>
      </w:r>
    </w:p>
    <w:p w14:paraId="64277362" w14:textId="52AE047A" w:rsidR="002C6D65" w:rsidRPr="00173A1F" w:rsidRDefault="002C6D65" w:rsidP="002C6D65">
      <w:pPr>
        <w:rPr>
          <w:szCs w:val="22"/>
        </w:rPr>
      </w:pPr>
      <w:r w:rsidRPr="00173A1F">
        <w:rPr>
          <w:szCs w:val="22"/>
        </w:rPr>
        <w:t>**Aug 2024: If you permit student recordings in certain instances beyond approved accommodations, see example statements and guidance from</w:t>
      </w:r>
      <w:r w:rsidRPr="00173A1F">
        <w:rPr>
          <w:szCs w:val="22"/>
        </w:rPr>
        <w:t xml:space="preserve"> </w:t>
      </w:r>
      <w:hyperlink r:id="rId25" w:history="1">
        <w:r w:rsidRPr="00173A1F">
          <w:rPr>
            <w:rStyle w:val="Hyperlink"/>
            <w:szCs w:val="22"/>
          </w:rPr>
          <w:t>Boston College</w:t>
        </w:r>
      </w:hyperlink>
      <w:r w:rsidRPr="00173A1F">
        <w:rPr>
          <w:szCs w:val="22"/>
        </w:rPr>
        <w:t xml:space="preserve"> </w:t>
      </w:r>
      <w:r w:rsidRPr="00173A1F">
        <w:rPr>
          <w:szCs w:val="22"/>
        </w:rPr>
        <w:t>and the</w:t>
      </w:r>
      <w:r w:rsidRPr="00173A1F">
        <w:rPr>
          <w:szCs w:val="22"/>
        </w:rPr>
        <w:t xml:space="preserve"> </w:t>
      </w:r>
      <w:hyperlink r:id="rId26" w:history="1">
        <w:r w:rsidRPr="00173A1F">
          <w:rPr>
            <w:rStyle w:val="Hyperlink"/>
            <w:szCs w:val="22"/>
          </w:rPr>
          <w:t>Univ of Mary Washington</w:t>
        </w:r>
      </w:hyperlink>
      <w:r w:rsidRPr="00173A1F">
        <w:rPr>
          <w:szCs w:val="22"/>
        </w:rPr>
        <w:t>.</w:t>
      </w:r>
    </w:p>
    <w:p w14:paraId="770B91A5" w14:textId="1E7FCB2A" w:rsidR="002C6D65" w:rsidRDefault="002C6D65" w:rsidP="002C6D65">
      <w:pPr>
        <w:pStyle w:val="Heading1"/>
      </w:pPr>
      <w:r>
        <w:t>Online Proctoring Using Honorlock</w:t>
      </w:r>
    </w:p>
    <w:p w14:paraId="046B764A" w14:textId="55E45595" w:rsidR="002C6D65" w:rsidRDefault="002C6D65" w:rsidP="002C6D65">
      <w:r w:rsidRPr="002C6D65">
        <w:t xml:space="preserve">**Apr 2025: Starting 2025-26, USI will use Honorlock for remote proctoring. </w:t>
      </w:r>
      <w:r w:rsidR="00BE65F7">
        <w:t>Refer to information from</w:t>
      </w:r>
      <w:r w:rsidRPr="002C6D65">
        <w:t xml:space="preserve"> </w:t>
      </w:r>
      <w:hyperlink r:id="rId27" w:history="1">
        <w:r w:rsidRPr="002C6D65">
          <w:rPr>
            <w:rStyle w:val="Hyperlink"/>
          </w:rPr>
          <w:t>Online and Adult Learning</w:t>
        </w:r>
      </w:hyperlink>
      <w:r w:rsidRPr="002C6D65">
        <w:t>.</w:t>
      </w:r>
    </w:p>
    <w:p w14:paraId="3004672C" w14:textId="713F2662" w:rsidR="002C6D65" w:rsidRDefault="002C6D65" w:rsidP="002C6D65">
      <w:pPr>
        <w:pStyle w:val="Heading1"/>
      </w:pPr>
      <w:r>
        <w:t xml:space="preserve">Safety: </w:t>
      </w:r>
      <w:r w:rsidRPr="002C6D65">
        <w:t>Emergency Evacuation and Shelter-in-place Instructions</w:t>
      </w:r>
      <w:r>
        <w:t xml:space="preserve"> </w:t>
      </w:r>
    </w:p>
    <w:p w14:paraId="074CDA0D" w14:textId="75881D40" w:rsidR="002C6D65" w:rsidRPr="002C6D65" w:rsidRDefault="002C6D65" w:rsidP="002C6D65">
      <w:r w:rsidRPr="002C6D65">
        <w:t xml:space="preserve">Spend </w:t>
      </w:r>
      <w:r w:rsidR="00217D99">
        <w:t>a few minutes</w:t>
      </w:r>
      <w:r w:rsidRPr="002C6D65">
        <w:t xml:space="preserve"> to obtain critical information to complete the safety instructions for your class. This information, in a high-risk event, may save lives.</w:t>
      </w:r>
    </w:p>
    <w:p w14:paraId="2A55D919" w14:textId="658013D6" w:rsidR="002C6D65" w:rsidRPr="002C6D65" w:rsidRDefault="002C6D65" w:rsidP="00173A1F">
      <w:pPr>
        <w:pStyle w:val="ListParagraph"/>
        <w:numPr>
          <w:ilvl w:val="1"/>
          <w:numId w:val="11"/>
        </w:numPr>
        <w:ind w:left="540"/>
      </w:pPr>
      <w:r w:rsidRPr="002C6D65">
        <w:t>Be familiar with the building and classroom number you are teaching in.</w:t>
      </w:r>
    </w:p>
    <w:p w14:paraId="53989BC6" w14:textId="70CCC46F" w:rsidR="002C6D65" w:rsidRDefault="002C6D65" w:rsidP="00173A1F">
      <w:pPr>
        <w:pStyle w:val="ListParagraph"/>
        <w:numPr>
          <w:ilvl w:val="1"/>
          <w:numId w:val="11"/>
        </w:numPr>
        <w:ind w:left="540"/>
      </w:pPr>
      <w:r w:rsidRPr="002C6D65">
        <w:t>Each exterior door and stairwell is numbered for reference.</w:t>
      </w:r>
    </w:p>
    <w:p w14:paraId="301436EB" w14:textId="491C6F94" w:rsidR="002C6D65" w:rsidRDefault="002C6D65" w:rsidP="00173A1F">
      <w:pPr>
        <w:pStyle w:val="ListParagraph"/>
        <w:numPr>
          <w:ilvl w:val="1"/>
          <w:numId w:val="11"/>
        </w:numPr>
        <w:ind w:left="540"/>
      </w:pPr>
      <w:r w:rsidRPr="002C6D65">
        <w:t xml:space="preserve">Familiarize yourself with the </w:t>
      </w:r>
      <w:hyperlink r:id="rId28" w:history="1">
        <w:r w:rsidRPr="002C6D65">
          <w:rPr>
            <w:rStyle w:val="Hyperlink"/>
          </w:rPr>
          <w:t>evacuation routes &amp; shelter-in-place maps</w:t>
        </w:r>
      </w:hyperlink>
    </w:p>
    <w:p w14:paraId="4FECC504" w14:textId="7F0DA74B" w:rsidR="002C6D65" w:rsidRDefault="002C6D65" w:rsidP="002C6D65">
      <w:pPr>
        <w:pStyle w:val="Heading1"/>
      </w:pPr>
      <w:r>
        <w:t>Additional Course/University Policies and Information (Syllabus Statements)</w:t>
      </w:r>
    </w:p>
    <w:p w14:paraId="1994022B" w14:textId="0D752476" w:rsidR="002C6D65" w:rsidRDefault="002C6D65" w:rsidP="002C6D65">
      <w:r w:rsidRPr="002C6D65">
        <w:rPr>
          <w:b/>
          <w:bCs/>
        </w:rPr>
        <w:t xml:space="preserve">Required </w:t>
      </w:r>
      <w:r w:rsidRPr="002C6D65">
        <w:t>** Do not modify the Required statements. Adding course-specific information that support the statements is acceptable.</w:t>
      </w:r>
      <w:r>
        <w:t xml:space="preserve"> The bullet points were updated July 2025.</w:t>
      </w:r>
    </w:p>
    <w:p w14:paraId="7C593156" w14:textId="53A65D65" w:rsidR="002C6D65" w:rsidRDefault="002C6D65" w:rsidP="002C6D65">
      <w:r>
        <w:t xml:space="preserve">Disability Accommodations: </w:t>
      </w:r>
      <w:r w:rsidRPr="002C6D65">
        <w:t xml:space="preserve">**May 2026: This statement has been updated on the </w:t>
      </w:r>
      <w:hyperlink r:id="rId29" w:history="1">
        <w:r w:rsidRPr="002C6D65">
          <w:rPr>
            <w:rStyle w:val="Hyperlink"/>
          </w:rPr>
          <w:t>Syllabus Statement webpage</w:t>
        </w:r>
      </w:hyperlink>
      <w:r w:rsidRPr="002C6D65">
        <w:t>.</w:t>
      </w:r>
    </w:p>
    <w:p w14:paraId="7DDF30E1" w14:textId="2EEE15AD" w:rsidR="002C6D65" w:rsidRDefault="002C6D65" w:rsidP="002C6D65">
      <w:pPr>
        <w:pStyle w:val="Heading1"/>
      </w:pPr>
      <w:r>
        <w:t>Course Outline and Schedule</w:t>
      </w:r>
    </w:p>
    <w:p w14:paraId="2C0FA241" w14:textId="77777777" w:rsidR="002C6D65" w:rsidRPr="002C6D65" w:rsidRDefault="002C6D65" w:rsidP="002C6D65">
      <w:r w:rsidRPr="002C6D65">
        <w:rPr>
          <w:b/>
          <w:bCs/>
        </w:rPr>
        <w:t>Required</w:t>
      </w:r>
      <w:r w:rsidRPr="002C6D65">
        <w:t xml:space="preserve"> - The course schedule/calendar should be included in the syllabus or on Blackboard.</w:t>
      </w:r>
    </w:p>
    <w:p w14:paraId="6ED07280" w14:textId="70B3001C" w:rsidR="002C6D65" w:rsidRPr="002C6D65" w:rsidRDefault="002C6D65" w:rsidP="00173A1F">
      <w:pPr>
        <w:pStyle w:val="ListParagraph"/>
        <w:numPr>
          <w:ilvl w:val="1"/>
          <w:numId w:val="13"/>
        </w:numPr>
        <w:ind w:left="540"/>
      </w:pPr>
      <w:r w:rsidRPr="002C6D65">
        <w:t xml:space="preserve">Consider adding a statement that the schedule may change with advanced notice. </w:t>
      </w:r>
    </w:p>
    <w:p w14:paraId="4DC57F00" w14:textId="7358BC80" w:rsidR="002C6D65" w:rsidRPr="002C6D65" w:rsidRDefault="002C6D65" w:rsidP="00173A1F">
      <w:pPr>
        <w:pStyle w:val="ListParagraph"/>
        <w:numPr>
          <w:ilvl w:val="1"/>
          <w:numId w:val="13"/>
        </w:numPr>
        <w:ind w:left="540"/>
      </w:pPr>
      <w:hyperlink r:id="rId30" w:history="1">
        <w:r w:rsidRPr="002C6D65">
          <w:rPr>
            <w:rStyle w:val="Hyperlink"/>
          </w:rPr>
          <w:t>Final exam schedule</w:t>
        </w:r>
      </w:hyperlink>
    </w:p>
    <w:p w14:paraId="7F9B4470" w14:textId="4EE6B2D3" w:rsidR="002C6D65" w:rsidRDefault="002C6D65" w:rsidP="00173A1F">
      <w:pPr>
        <w:pStyle w:val="ListParagraph"/>
        <w:numPr>
          <w:ilvl w:val="1"/>
          <w:numId w:val="13"/>
        </w:numPr>
        <w:ind w:left="540"/>
      </w:pPr>
      <w:r w:rsidRPr="002C6D65">
        <w:t xml:space="preserve">Please consult the </w:t>
      </w:r>
      <w:hyperlink r:id="rId31" w:history="1">
        <w:r w:rsidRPr="002C6D65">
          <w:rPr>
            <w:rStyle w:val="Hyperlink"/>
          </w:rPr>
          <w:t>academic calendar</w:t>
        </w:r>
      </w:hyperlink>
      <w:r w:rsidRPr="002C6D65">
        <w:t xml:space="preserve"> and keep in mind </w:t>
      </w:r>
      <w:hyperlink r:id="rId32" w:history="1">
        <w:r w:rsidRPr="002C6D65">
          <w:rPr>
            <w:rStyle w:val="Hyperlink"/>
          </w:rPr>
          <w:t>religious holidays</w:t>
        </w:r>
      </w:hyperlink>
      <w:r w:rsidRPr="002C6D65">
        <w:t xml:space="preserve"> and significant campus events.</w:t>
      </w:r>
    </w:p>
    <w:p w14:paraId="78DD2EE9" w14:textId="24F8E66B" w:rsidR="00963EF9" w:rsidRDefault="00963EF9" w:rsidP="00173A1F">
      <w:pPr>
        <w:pStyle w:val="ListParagraph"/>
        <w:numPr>
          <w:ilvl w:val="1"/>
          <w:numId w:val="13"/>
        </w:numPr>
        <w:ind w:left="540"/>
      </w:pPr>
      <w:r>
        <w:t xml:space="preserve">See Course </w:t>
      </w:r>
      <w:r w:rsidR="004A57AA">
        <w:t>Calendar</w:t>
      </w:r>
      <w:r>
        <w:t xml:space="preserve"> templates </w:t>
      </w:r>
      <w:r w:rsidR="00BE65F7">
        <w:t xml:space="preserve">from </w:t>
      </w:r>
      <w:hyperlink r:id="rId33" w:history="1">
        <w:r w:rsidR="00BE65F7" w:rsidRPr="002C6D65">
          <w:rPr>
            <w:rStyle w:val="Hyperlink"/>
          </w:rPr>
          <w:t>Online and Adult Learning</w:t>
        </w:r>
      </w:hyperlink>
      <w:r w:rsidR="00BE65F7" w:rsidRPr="002C6D65">
        <w:t>.</w:t>
      </w:r>
    </w:p>
    <w:p w14:paraId="4838EC87" w14:textId="77777777" w:rsidR="004358D9" w:rsidRDefault="004358D9" w:rsidP="004358D9"/>
    <w:p w14:paraId="3B30239D" w14:textId="77777777" w:rsidR="004D720D" w:rsidRDefault="004D720D">
      <w:pPr>
        <w:spacing w:after="160" w:line="278" w:lineRule="auto"/>
        <w:rPr>
          <w:rStyle w:val="Heading1Char"/>
        </w:rPr>
      </w:pPr>
      <w:r>
        <w:rPr>
          <w:rStyle w:val="Heading1Char"/>
        </w:rPr>
        <w:br w:type="page"/>
      </w:r>
    </w:p>
    <w:p w14:paraId="3A5CCB39" w14:textId="0C3DD564" w:rsidR="004D720D" w:rsidRPr="00F653E1" w:rsidRDefault="004D720D" w:rsidP="004D720D">
      <w:pPr>
        <w:keepNext/>
        <w:rPr>
          <w:szCs w:val="22"/>
        </w:rPr>
      </w:pPr>
      <w:r w:rsidRPr="00BD5555">
        <w:rPr>
          <w:rStyle w:val="Heading1Char"/>
        </w:rPr>
        <w:lastRenderedPageBreak/>
        <w:t>Resources for Developing an Effective Syllabus</w:t>
      </w:r>
      <w:r w:rsidRPr="00F653E1">
        <w:rPr>
          <w:szCs w:val="22"/>
        </w:rPr>
        <w:t xml:space="preserve"> [</w:t>
      </w:r>
      <w:r w:rsidRPr="002A0760">
        <w:rPr>
          <w:color w:val="CF102D"/>
          <w:szCs w:val="22"/>
        </w:rPr>
        <w:t>For instructor</w:t>
      </w:r>
      <w:r>
        <w:rPr>
          <w:color w:val="CF102D"/>
          <w:szCs w:val="22"/>
        </w:rPr>
        <w:t>’</w:t>
      </w:r>
      <w:r w:rsidRPr="002A0760">
        <w:rPr>
          <w:color w:val="CF102D"/>
          <w:szCs w:val="22"/>
        </w:rPr>
        <w:t>s</w:t>
      </w:r>
      <w:r>
        <w:rPr>
          <w:color w:val="CF102D"/>
          <w:szCs w:val="22"/>
        </w:rPr>
        <w:t xml:space="preserve"> use.</w:t>
      </w:r>
      <w:r w:rsidRPr="00F653E1">
        <w:rPr>
          <w:szCs w:val="22"/>
        </w:rPr>
        <w:t>]</w:t>
      </w:r>
    </w:p>
    <w:p w14:paraId="14ED2426" w14:textId="77777777" w:rsidR="004D720D" w:rsidRDefault="004D720D" w:rsidP="004D720D">
      <w:pPr>
        <w:spacing w:before="60"/>
        <w:rPr>
          <w:szCs w:val="22"/>
        </w:rPr>
      </w:pPr>
      <w:hyperlink r:id="rId34" w:tgtFrame="_blank" w:tooltip="syllabus-review" w:history="1">
        <w:r w:rsidRPr="005A1D4B">
          <w:rPr>
            <w:rStyle w:val="Hyperlink"/>
            <w:szCs w:val="22"/>
          </w:rPr>
          <w:t>Syllabus Review Guide</w:t>
        </w:r>
      </w:hyperlink>
      <w:r w:rsidRPr="005A1D4B">
        <w:rPr>
          <w:szCs w:val="22"/>
        </w:rPr>
        <w:t>. Student Experience Project</w:t>
      </w:r>
      <w:r>
        <w:rPr>
          <w:szCs w:val="22"/>
        </w:rPr>
        <w:t xml:space="preserve"> (SEP)</w:t>
      </w:r>
      <w:r w:rsidRPr="005A1D4B">
        <w:rPr>
          <w:szCs w:val="22"/>
        </w:rPr>
        <w:t xml:space="preserve">. </w:t>
      </w:r>
      <w:r>
        <w:rPr>
          <w:szCs w:val="22"/>
        </w:rPr>
        <w:t>[</w:t>
      </w:r>
      <w:r w:rsidRPr="005A1D4B">
        <w:rPr>
          <w:szCs w:val="22"/>
        </w:rPr>
        <w:t>A step-by-step guide for syllabus development or revision for creating a course that promotes equity, belonging, and growth for all students.</w:t>
      </w:r>
      <w:r>
        <w:rPr>
          <w:szCs w:val="22"/>
        </w:rPr>
        <w:t>]</w:t>
      </w:r>
    </w:p>
    <w:p w14:paraId="6890827F" w14:textId="77777777" w:rsidR="004D720D" w:rsidRPr="005B7517" w:rsidRDefault="004D720D" w:rsidP="004D720D">
      <w:pPr>
        <w:spacing w:before="60"/>
        <w:rPr>
          <w:szCs w:val="22"/>
        </w:rPr>
      </w:pPr>
      <w:hyperlink r:id="rId35" w:tgtFrame="_blank" w:tooltip="inclusive syllabus" w:history="1">
        <w:r w:rsidRPr="005B7517">
          <w:rPr>
            <w:rStyle w:val="Hyperlink"/>
            <w:szCs w:val="22"/>
          </w:rPr>
          <w:t xml:space="preserve">Creating a Warmer </w:t>
        </w:r>
        <w:r>
          <w:rPr>
            <w:rStyle w:val="Hyperlink"/>
            <w:szCs w:val="22"/>
          </w:rPr>
          <w:t xml:space="preserve">and More </w:t>
        </w:r>
        <w:r w:rsidRPr="005B7517">
          <w:rPr>
            <w:rStyle w:val="Hyperlink"/>
            <w:szCs w:val="22"/>
          </w:rPr>
          <w:t>Inclusive Syllabus</w:t>
        </w:r>
      </w:hyperlink>
      <w:r w:rsidRPr="005B7517">
        <w:rPr>
          <w:szCs w:val="22"/>
        </w:rPr>
        <w:t>. Indiana University (2023).</w:t>
      </w:r>
      <w:r>
        <w:rPr>
          <w:szCs w:val="22"/>
        </w:rPr>
        <w:t xml:space="preserve"> </w:t>
      </w:r>
      <w:r w:rsidRPr="005B7517">
        <w:rPr>
          <w:szCs w:val="22"/>
        </w:rPr>
        <w:t xml:space="preserve">[This </w:t>
      </w:r>
      <w:r>
        <w:rPr>
          <w:szCs w:val="22"/>
        </w:rPr>
        <w:t>article</w:t>
      </w:r>
      <w:r w:rsidRPr="005B7517">
        <w:rPr>
          <w:szCs w:val="22"/>
        </w:rPr>
        <w:t xml:space="preserve"> </w:t>
      </w:r>
      <w:r>
        <w:rPr>
          <w:szCs w:val="22"/>
        </w:rPr>
        <w:t>offers</w:t>
      </w:r>
      <w:r w:rsidRPr="005B7517">
        <w:rPr>
          <w:szCs w:val="22"/>
        </w:rPr>
        <w:t xml:space="preserve"> </w:t>
      </w:r>
      <w:r>
        <w:rPr>
          <w:szCs w:val="22"/>
        </w:rPr>
        <w:t>guidance</w:t>
      </w:r>
      <w:r w:rsidRPr="005B7517">
        <w:rPr>
          <w:szCs w:val="22"/>
        </w:rPr>
        <w:t xml:space="preserve"> to </w:t>
      </w:r>
      <w:r>
        <w:rPr>
          <w:szCs w:val="22"/>
        </w:rPr>
        <w:t xml:space="preserve">make your syllabus accessible, communicate your </w:t>
      </w:r>
      <w:r w:rsidRPr="005B7517">
        <w:rPr>
          <w:szCs w:val="22"/>
        </w:rPr>
        <w:t>expectations</w:t>
      </w:r>
      <w:r>
        <w:rPr>
          <w:szCs w:val="22"/>
        </w:rPr>
        <w:t>, &amp; acknowledge hidden curriculum</w:t>
      </w:r>
      <w:r w:rsidRPr="005B7517">
        <w:rPr>
          <w:szCs w:val="22"/>
        </w:rPr>
        <w:t>.]</w:t>
      </w:r>
    </w:p>
    <w:p w14:paraId="0AEB20ED" w14:textId="77777777" w:rsidR="004D720D" w:rsidRDefault="004D720D" w:rsidP="004D720D">
      <w:pPr>
        <w:spacing w:before="60"/>
        <w:rPr>
          <w:szCs w:val="22"/>
        </w:rPr>
      </w:pPr>
      <w:hyperlink r:id="rId36" w:history="1">
        <w:r w:rsidRPr="00D65C03">
          <w:rPr>
            <w:rStyle w:val="Hyperlink"/>
            <w:szCs w:val="22"/>
          </w:rPr>
          <w:t>Tips Round-up: Syllabi</w:t>
        </w:r>
      </w:hyperlink>
      <w:r>
        <w:rPr>
          <w:szCs w:val="22"/>
        </w:rPr>
        <w:t>. Bayraktar, B. (2022). [</w:t>
      </w:r>
      <w:r w:rsidRPr="000F0B3D">
        <w:rPr>
          <w:szCs w:val="22"/>
        </w:rPr>
        <w:t>Creating an engaging and student-centered syllabus.</w:t>
      </w:r>
      <w:r>
        <w:rPr>
          <w:szCs w:val="22"/>
        </w:rPr>
        <w:t>]</w:t>
      </w:r>
    </w:p>
    <w:p w14:paraId="795ACEF4" w14:textId="77777777" w:rsidR="004D720D" w:rsidRDefault="004D720D" w:rsidP="004D720D">
      <w:pPr>
        <w:spacing w:before="60"/>
        <w:rPr>
          <w:szCs w:val="22"/>
        </w:rPr>
      </w:pPr>
      <w:hyperlink r:id="rId37" w:history="1">
        <w:r w:rsidRPr="003703B9">
          <w:rPr>
            <w:rStyle w:val="Hyperlink"/>
            <w:szCs w:val="22"/>
          </w:rPr>
          <w:t>The Syllabus fr</w:t>
        </w:r>
        <w:r>
          <w:rPr>
            <w:rStyle w:val="Hyperlink"/>
            <w:szCs w:val="22"/>
          </w:rPr>
          <w:t>o</w:t>
        </w:r>
        <w:r w:rsidRPr="003703B9">
          <w:rPr>
            <w:rStyle w:val="Hyperlink"/>
            <w:szCs w:val="22"/>
          </w:rPr>
          <w:t>m a Student Perspective</w:t>
        </w:r>
      </w:hyperlink>
      <w:r>
        <w:rPr>
          <w:szCs w:val="22"/>
        </w:rPr>
        <w:t>. Gannon, K. (2019)</w:t>
      </w:r>
      <w:r>
        <w:rPr>
          <w:szCs w:val="22"/>
        </w:rPr>
        <w:br/>
        <w:t>[</w:t>
      </w:r>
      <w:r w:rsidRPr="007B62AC">
        <w:rPr>
          <w:szCs w:val="22"/>
        </w:rPr>
        <w:t>This</w:t>
      </w:r>
      <w:r>
        <w:rPr>
          <w:szCs w:val="22"/>
        </w:rPr>
        <w:t xml:space="preserve"> checklist helps guides the specific information that answers questions relevant to your students. Consider presenting some of this content as a FAQ or Q&amp;A.]</w:t>
      </w:r>
    </w:p>
    <w:p w14:paraId="2BC262F3" w14:textId="77777777" w:rsidR="004D720D" w:rsidRDefault="004D720D" w:rsidP="004D720D">
      <w:pPr>
        <w:spacing w:before="60"/>
        <w:rPr>
          <w:szCs w:val="22"/>
        </w:rPr>
      </w:pPr>
      <w:hyperlink r:id="rId38" w:history="1">
        <w:r w:rsidRPr="00F653E1">
          <w:rPr>
            <w:rStyle w:val="Hyperlink"/>
            <w:szCs w:val="22"/>
          </w:rPr>
          <w:t>How to Create a Syllabus</w:t>
        </w:r>
      </w:hyperlink>
      <w:r w:rsidRPr="00F653E1">
        <w:rPr>
          <w:szCs w:val="22"/>
        </w:rPr>
        <w:t>. Gannon, K. (2019)</w:t>
      </w:r>
      <w:r>
        <w:rPr>
          <w:szCs w:val="22"/>
        </w:rPr>
        <w:t>. The Chronicle of Higher Education.</w:t>
      </w:r>
      <w:r w:rsidRPr="00F653E1">
        <w:rPr>
          <w:szCs w:val="22"/>
        </w:rPr>
        <w:br/>
        <w:t>[This interactive guide and 3-part series takes a faculty perspective on developing our course syllabus while considering how to make the syllabus an entry point and invitation to the course for our students.]</w:t>
      </w:r>
    </w:p>
    <w:p w14:paraId="5B5AC4F0" w14:textId="77777777" w:rsidR="004D720D" w:rsidRPr="00F653E1" w:rsidRDefault="004D720D" w:rsidP="004D720D">
      <w:pPr>
        <w:spacing w:before="60"/>
        <w:rPr>
          <w:szCs w:val="22"/>
        </w:rPr>
      </w:pPr>
      <w:hyperlink r:id="rId39" w:history="1">
        <w:r w:rsidRPr="00D80B62">
          <w:rPr>
            <w:rStyle w:val="Hyperlink"/>
            <w:szCs w:val="22"/>
          </w:rPr>
          <w:t>AI Tools and Teaching Guidance</w:t>
        </w:r>
      </w:hyperlink>
      <w:r>
        <w:rPr>
          <w:szCs w:val="22"/>
        </w:rPr>
        <w:t>. USI CETL.</w:t>
      </w:r>
    </w:p>
    <w:p w14:paraId="44422206" w14:textId="77777777" w:rsidR="004D720D" w:rsidRPr="004D720D" w:rsidRDefault="004D720D" w:rsidP="004D720D">
      <w:pPr>
        <w:pStyle w:val="Heading2"/>
        <w:rPr>
          <w:b/>
          <w:bCs/>
          <w:sz w:val="22"/>
          <w:szCs w:val="28"/>
        </w:rPr>
      </w:pPr>
      <w:r w:rsidRPr="004D720D">
        <w:rPr>
          <w:b/>
          <w:bCs/>
          <w:sz w:val="22"/>
          <w:szCs w:val="28"/>
        </w:rPr>
        <w:t>Accessibility Considerations</w:t>
      </w:r>
    </w:p>
    <w:p w14:paraId="38201D2B" w14:textId="77777777" w:rsidR="004D720D" w:rsidRPr="00FA08DC" w:rsidRDefault="004D720D" w:rsidP="004D720D">
      <w:pPr>
        <w:spacing w:before="60"/>
        <w:rPr>
          <w:szCs w:val="22"/>
        </w:rPr>
      </w:pPr>
      <w:hyperlink r:id="rId40" w:history="1">
        <w:r w:rsidRPr="00D27CB8">
          <w:rPr>
            <w:rStyle w:val="Hyperlink"/>
            <w:szCs w:val="22"/>
          </w:rPr>
          <w:t>Creating Accessible Documents</w:t>
        </w:r>
      </w:hyperlink>
      <w:r w:rsidRPr="00FA08DC">
        <w:rPr>
          <w:szCs w:val="22"/>
        </w:rPr>
        <w:t xml:space="preserve">. USI </w:t>
      </w:r>
      <w:r>
        <w:rPr>
          <w:szCs w:val="22"/>
        </w:rPr>
        <w:t>Accessibility website</w:t>
      </w:r>
      <w:r w:rsidRPr="00FA08DC">
        <w:rPr>
          <w:szCs w:val="22"/>
        </w:rPr>
        <w:t>. [</w:t>
      </w:r>
      <w:r>
        <w:rPr>
          <w:szCs w:val="22"/>
        </w:rPr>
        <w:t>See the Quick Tips</w:t>
      </w:r>
      <w:r w:rsidRPr="00FA08DC">
        <w:rPr>
          <w:szCs w:val="22"/>
        </w:rPr>
        <w:t>.]</w:t>
      </w:r>
    </w:p>
    <w:p w14:paraId="430BBE0F" w14:textId="77777777" w:rsidR="004D720D" w:rsidRDefault="004D720D" w:rsidP="004D720D">
      <w:pPr>
        <w:spacing w:before="60"/>
        <w:rPr>
          <w:szCs w:val="22"/>
        </w:rPr>
      </w:pPr>
      <w:hyperlink r:id="rId41" w:history="1">
        <w:r w:rsidRPr="00EB7471">
          <w:rPr>
            <w:rStyle w:val="Hyperlink"/>
            <w:szCs w:val="22"/>
          </w:rPr>
          <w:t>UDL Syllabus</w:t>
        </w:r>
      </w:hyperlink>
      <w:r>
        <w:rPr>
          <w:szCs w:val="22"/>
        </w:rPr>
        <w:t>. UDL On Campus, CAST. [This webpage offers guidance for developing the syllabus elements while considering University Design for Learning (UDL).]</w:t>
      </w:r>
    </w:p>
    <w:p w14:paraId="34870B35" w14:textId="77777777" w:rsidR="004D720D" w:rsidRDefault="004D720D" w:rsidP="004D720D">
      <w:pPr>
        <w:spacing w:before="60"/>
        <w:rPr>
          <w:iCs/>
          <w:szCs w:val="22"/>
        </w:rPr>
      </w:pPr>
      <w:hyperlink r:id="rId42" w:history="1">
        <w:r w:rsidRPr="00031ED6">
          <w:rPr>
            <w:rStyle w:val="Hyperlink"/>
            <w:iCs/>
            <w:szCs w:val="22"/>
          </w:rPr>
          <w:t>Creating Accessible Documents</w:t>
        </w:r>
      </w:hyperlink>
      <w:r>
        <w:rPr>
          <w:iCs/>
          <w:szCs w:val="22"/>
        </w:rPr>
        <w:t>. University of Washington.</w:t>
      </w:r>
      <w:r>
        <w:rPr>
          <w:iCs/>
          <w:szCs w:val="22"/>
        </w:rPr>
        <w:br/>
        <w:t xml:space="preserve">[This website offers helpful tips for creating accessible documents from common </w:t>
      </w:r>
      <w:r w:rsidRPr="00BC2411">
        <w:rPr>
          <w:iCs/>
          <w:szCs w:val="22"/>
        </w:rPr>
        <w:t>applications.]</w:t>
      </w:r>
    </w:p>
    <w:p w14:paraId="3BC5CE37" w14:textId="77777777" w:rsidR="004D720D" w:rsidRPr="000F2840" w:rsidRDefault="004D720D" w:rsidP="004D720D">
      <w:pPr>
        <w:spacing w:before="60"/>
        <w:rPr>
          <w:szCs w:val="22"/>
        </w:rPr>
      </w:pPr>
      <w:hyperlink r:id="rId43" w:history="1">
        <w:r w:rsidRPr="000D05FB">
          <w:rPr>
            <w:rStyle w:val="Hyperlink"/>
            <w:szCs w:val="22"/>
          </w:rPr>
          <w:t>Course Workload Estimator</w:t>
        </w:r>
      </w:hyperlink>
      <w:r>
        <w:rPr>
          <w:szCs w:val="22"/>
        </w:rPr>
        <w:t xml:space="preserve">. Rice University [This tool estimates </w:t>
      </w:r>
      <w:r w:rsidRPr="000F2840">
        <w:rPr>
          <w:szCs w:val="22"/>
        </w:rPr>
        <w:t>a student's out of class hours/week based on the planned reading, assignments, and assessments.</w:t>
      </w:r>
      <w:r>
        <w:rPr>
          <w:szCs w:val="22"/>
        </w:rPr>
        <w:t>]</w:t>
      </w:r>
    </w:p>
    <w:p w14:paraId="2E84E547" w14:textId="77777777" w:rsidR="004D720D" w:rsidRPr="004D720D" w:rsidRDefault="004D720D" w:rsidP="004D720D">
      <w:pPr>
        <w:pStyle w:val="Heading2"/>
        <w:rPr>
          <w:b/>
          <w:bCs/>
          <w:sz w:val="22"/>
          <w:szCs w:val="28"/>
        </w:rPr>
      </w:pPr>
      <w:r w:rsidRPr="004D720D">
        <w:rPr>
          <w:b/>
          <w:bCs/>
          <w:sz w:val="22"/>
          <w:szCs w:val="28"/>
        </w:rPr>
        <w:t>Developing Course Objectives and Outcomes</w:t>
      </w:r>
    </w:p>
    <w:p w14:paraId="3B5CB1B4" w14:textId="77777777" w:rsidR="004D720D" w:rsidRDefault="004D720D" w:rsidP="004D720D">
      <w:pPr>
        <w:spacing w:before="60"/>
        <w:rPr>
          <w:szCs w:val="22"/>
        </w:rPr>
      </w:pPr>
      <w:hyperlink r:id="rId44" w:tgtFrame="_blank" w:tooltip="objectives" w:history="1">
        <w:r w:rsidRPr="00BC2411">
          <w:rPr>
            <w:rStyle w:val="Hyperlink"/>
            <w:szCs w:val="22"/>
          </w:rPr>
          <w:t>Course Objectives &amp; Learning Outcomes</w:t>
        </w:r>
      </w:hyperlink>
      <w:r w:rsidRPr="00BC2411">
        <w:rPr>
          <w:szCs w:val="22"/>
        </w:rPr>
        <w:t>. DePaul University Teaching Commons.</w:t>
      </w:r>
      <w:r w:rsidRPr="00BC2411">
        <w:rPr>
          <w:szCs w:val="22"/>
        </w:rPr>
        <w:br/>
      </w:r>
      <w:r>
        <w:rPr>
          <w:szCs w:val="22"/>
        </w:rPr>
        <w:t>[</w:t>
      </w:r>
      <w:r w:rsidRPr="00BC2411">
        <w:rPr>
          <w:szCs w:val="22"/>
        </w:rPr>
        <w:t>This webpage guides you through writing outcomes and provides helpful examples.</w:t>
      </w:r>
      <w:r>
        <w:rPr>
          <w:szCs w:val="22"/>
        </w:rPr>
        <w:t>]</w:t>
      </w:r>
    </w:p>
    <w:p w14:paraId="6E1A2938" w14:textId="77777777" w:rsidR="004D720D" w:rsidRPr="00BC2411" w:rsidRDefault="004D720D" w:rsidP="004D720D">
      <w:pPr>
        <w:spacing w:before="60"/>
        <w:rPr>
          <w:szCs w:val="22"/>
        </w:rPr>
      </w:pPr>
      <w:hyperlink r:id="rId45" w:history="1">
        <w:r w:rsidRPr="00F86BF6">
          <w:rPr>
            <w:rStyle w:val="Hyperlink"/>
            <w:iCs/>
            <w:szCs w:val="22"/>
          </w:rPr>
          <w:t>Revised Bloom’s Taxonomy</w:t>
        </w:r>
      </w:hyperlink>
      <w:r>
        <w:rPr>
          <w:iCs/>
          <w:szCs w:val="22"/>
        </w:rPr>
        <w:t xml:space="preserve">. Iowa State University </w:t>
      </w:r>
      <w:r w:rsidRPr="00DB5984">
        <w:rPr>
          <w:iCs/>
          <w:szCs w:val="22"/>
        </w:rPr>
        <w:t xml:space="preserve">Center for Excellence in Learning and Teaching </w:t>
      </w:r>
      <w:r>
        <w:rPr>
          <w:iCs/>
          <w:szCs w:val="22"/>
        </w:rPr>
        <w:br/>
        <w:t xml:space="preserve">[This is a helpful guide with examples of using Bloom’s taxonomy.] </w:t>
      </w:r>
    </w:p>
    <w:p w14:paraId="7CAC3995" w14:textId="77777777" w:rsidR="004D720D" w:rsidRDefault="004D720D" w:rsidP="004D720D">
      <w:pPr>
        <w:spacing w:before="60"/>
        <w:rPr>
          <w:iCs/>
          <w:szCs w:val="22"/>
        </w:rPr>
      </w:pPr>
      <w:hyperlink r:id="rId46" w:history="1">
        <w:r w:rsidRPr="00BC2411">
          <w:rPr>
            <w:rStyle w:val="Hyperlink"/>
            <w:iCs/>
            <w:szCs w:val="22"/>
          </w:rPr>
          <w:t>Writing Learning Intended Outcomes</w:t>
        </w:r>
      </w:hyperlink>
      <w:r w:rsidRPr="00BC2411">
        <w:rPr>
          <w:iCs/>
          <w:szCs w:val="22"/>
        </w:rPr>
        <w:t xml:space="preserve">. Yale Poorvu Center for Teaching and Learning </w:t>
      </w:r>
      <w:r>
        <w:rPr>
          <w:iCs/>
          <w:szCs w:val="22"/>
        </w:rPr>
        <w:br/>
        <w:t>[This webpage provides guidance and examples on writing course learning outcomes.]</w:t>
      </w:r>
    </w:p>
    <w:p w14:paraId="1FF619E2" w14:textId="37A6A67A" w:rsidR="004358D9" w:rsidRPr="004D720D" w:rsidRDefault="004D720D" w:rsidP="004D720D">
      <w:pPr>
        <w:spacing w:before="60"/>
        <w:rPr>
          <w:szCs w:val="22"/>
        </w:rPr>
      </w:pPr>
      <w:hyperlink r:id="rId47" w:tgtFrame="_blank" w:tooltip="outcomes" w:history="1">
        <w:r w:rsidRPr="008766BC">
          <w:rPr>
            <w:rStyle w:val="Hyperlink"/>
            <w:iCs/>
            <w:szCs w:val="22"/>
          </w:rPr>
          <w:t>Tip: Writing Learning Outcomes</w:t>
        </w:r>
      </w:hyperlink>
      <w:r w:rsidRPr="008766BC">
        <w:rPr>
          <w:iCs/>
          <w:szCs w:val="22"/>
        </w:rPr>
        <w:t>. Bayraktar, B. (2021).</w:t>
      </w:r>
      <w:r>
        <w:rPr>
          <w:iCs/>
          <w:szCs w:val="22"/>
        </w:rPr>
        <w:t xml:space="preserve">  </w:t>
      </w:r>
      <w:r w:rsidRPr="008766BC">
        <w:rPr>
          <w:iCs/>
          <w:szCs w:val="22"/>
        </w:rPr>
        <w:br/>
      </w:r>
      <w:r>
        <w:rPr>
          <w:iCs/>
          <w:szCs w:val="22"/>
        </w:rPr>
        <w:t>[</w:t>
      </w:r>
      <w:r w:rsidRPr="008766BC">
        <w:rPr>
          <w:iCs/>
          <w:szCs w:val="22"/>
        </w:rPr>
        <w:t>Simple explanations and tips on writing outcomes: "What do students need to know and be able to do at the end of the course?" This is part of a</w:t>
      </w:r>
      <w:r>
        <w:rPr>
          <w:iCs/>
          <w:szCs w:val="22"/>
        </w:rPr>
        <w:t xml:space="preserve"> </w:t>
      </w:r>
      <w:hyperlink r:id="rId48" w:tgtFrame="_blank" w:tooltip="course-design" w:history="1">
        <w:r w:rsidRPr="008766BC">
          <w:rPr>
            <w:rStyle w:val="Hyperlink"/>
            <w:iCs/>
            <w:szCs w:val="22"/>
          </w:rPr>
          <w:t>Backward Design</w:t>
        </w:r>
      </w:hyperlink>
      <w:r>
        <w:rPr>
          <w:iCs/>
          <w:szCs w:val="22"/>
        </w:rPr>
        <w:t xml:space="preserve"> </w:t>
      </w:r>
      <w:r w:rsidRPr="008766BC">
        <w:rPr>
          <w:iCs/>
          <w:szCs w:val="22"/>
        </w:rPr>
        <w:t>series.</w:t>
      </w:r>
      <w:r>
        <w:rPr>
          <w:iCs/>
          <w:szCs w:val="22"/>
        </w:rPr>
        <w:t>]</w:t>
      </w:r>
    </w:p>
    <w:sectPr w:rsidR="004358D9" w:rsidRPr="004D720D" w:rsidSect="00B91F1C">
      <w:headerReference w:type="default" r:id="rId49"/>
      <w:footerReference w:type="even" r:id="rId50"/>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986F6" w14:textId="77777777" w:rsidR="00E755A9" w:rsidRDefault="00E755A9" w:rsidP="002C6D65">
      <w:pPr>
        <w:spacing w:after="0" w:line="240" w:lineRule="auto"/>
      </w:pPr>
      <w:r>
        <w:separator/>
      </w:r>
    </w:p>
  </w:endnote>
  <w:endnote w:type="continuationSeparator" w:id="0">
    <w:p w14:paraId="12CDDA78" w14:textId="77777777" w:rsidR="00E755A9" w:rsidRDefault="00E755A9" w:rsidP="002C6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670481"/>
      <w:docPartObj>
        <w:docPartGallery w:val="Page Numbers (Bottom of Page)"/>
        <w:docPartUnique/>
      </w:docPartObj>
    </w:sdtPr>
    <w:sdtContent>
      <w:p w14:paraId="65A94F7A" w14:textId="5831863C" w:rsidR="002C6D65" w:rsidRDefault="002C6D65" w:rsidP="00312A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3A11919" w14:textId="77777777" w:rsidR="002C6D65" w:rsidRDefault="002C6D65" w:rsidP="002C6D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Cs w:val="22"/>
      </w:rPr>
      <w:id w:val="-1672783771"/>
      <w:docPartObj>
        <w:docPartGallery w:val="Page Numbers (Bottom of Page)"/>
        <w:docPartUnique/>
      </w:docPartObj>
    </w:sdtPr>
    <w:sdtContent>
      <w:p w14:paraId="1B108F9E" w14:textId="3C39A0C5" w:rsidR="002C6D65" w:rsidRPr="002C6D65" w:rsidRDefault="002C6D65" w:rsidP="00312A07">
        <w:pPr>
          <w:pStyle w:val="Footer"/>
          <w:framePr w:wrap="none" w:vAnchor="text" w:hAnchor="margin" w:xAlign="right" w:y="1"/>
          <w:rPr>
            <w:rStyle w:val="PageNumber"/>
            <w:szCs w:val="22"/>
          </w:rPr>
        </w:pPr>
        <w:r w:rsidRPr="002C6D65">
          <w:rPr>
            <w:rStyle w:val="PageNumber"/>
            <w:szCs w:val="22"/>
          </w:rPr>
          <w:fldChar w:fldCharType="begin"/>
        </w:r>
        <w:r w:rsidRPr="002C6D65">
          <w:rPr>
            <w:rStyle w:val="PageNumber"/>
            <w:szCs w:val="22"/>
          </w:rPr>
          <w:instrText xml:space="preserve"> PAGE </w:instrText>
        </w:r>
        <w:r w:rsidRPr="002C6D65">
          <w:rPr>
            <w:rStyle w:val="PageNumber"/>
            <w:szCs w:val="22"/>
          </w:rPr>
          <w:fldChar w:fldCharType="separate"/>
        </w:r>
        <w:r w:rsidRPr="002C6D65">
          <w:rPr>
            <w:rStyle w:val="PageNumber"/>
            <w:noProof/>
            <w:szCs w:val="22"/>
          </w:rPr>
          <w:t>2</w:t>
        </w:r>
        <w:r w:rsidRPr="002C6D65">
          <w:rPr>
            <w:rStyle w:val="PageNumber"/>
            <w:szCs w:val="22"/>
          </w:rPr>
          <w:fldChar w:fldCharType="end"/>
        </w:r>
      </w:p>
    </w:sdtContent>
  </w:sdt>
  <w:p w14:paraId="5318922D" w14:textId="77777777" w:rsidR="002C6D65" w:rsidRPr="002C6D65" w:rsidRDefault="002C6D65" w:rsidP="002C6D65">
    <w:pPr>
      <w:pStyle w:val="Footer"/>
      <w:ind w:right="360"/>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CBC68" w14:textId="77777777" w:rsidR="00E755A9" w:rsidRDefault="00E755A9" w:rsidP="002C6D65">
      <w:pPr>
        <w:spacing w:after="0" w:line="240" w:lineRule="auto"/>
      </w:pPr>
      <w:r>
        <w:separator/>
      </w:r>
    </w:p>
  </w:footnote>
  <w:footnote w:type="continuationSeparator" w:id="0">
    <w:p w14:paraId="2EA6775A" w14:textId="77777777" w:rsidR="00E755A9" w:rsidRDefault="00E755A9" w:rsidP="002C6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671B" w14:textId="264F4DF1" w:rsidR="002C6D65" w:rsidRPr="002C6D65" w:rsidRDefault="002C6D65">
    <w:pPr>
      <w:pStyle w:val="Header"/>
      <w:rPr>
        <w:szCs w:val="22"/>
      </w:rPr>
    </w:pPr>
    <w:r w:rsidRPr="002C6D65">
      <w:rPr>
        <w:szCs w:val="22"/>
      </w:rPr>
      <w:tab/>
    </w:r>
    <w:r w:rsidRPr="002C6D65">
      <w:rPr>
        <w:szCs w:val="22"/>
      </w:rPr>
      <w:tab/>
    </w:r>
    <w:r w:rsidRPr="002C6D65">
      <w:rPr>
        <w:szCs w:val="22"/>
      </w:rPr>
      <w:t>5.04.2026 | USI CETL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009A"/>
    <w:multiLevelType w:val="hybridMultilevel"/>
    <w:tmpl w:val="9CEA5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E434F"/>
    <w:multiLevelType w:val="hybridMultilevel"/>
    <w:tmpl w:val="2F74D79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EA64F3"/>
    <w:multiLevelType w:val="hybridMultilevel"/>
    <w:tmpl w:val="61A8FC7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2359C8"/>
    <w:multiLevelType w:val="hybridMultilevel"/>
    <w:tmpl w:val="80B29554"/>
    <w:lvl w:ilvl="0" w:tplc="FFFFFFFF">
      <w:start w:val="1"/>
      <w:numFmt w:val="bullet"/>
      <w:lvlText w:val=""/>
      <w:lvlJc w:val="left"/>
      <w:pPr>
        <w:ind w:left="720" w:hanging="360"/>
      </w:pPr>
      <w:rPr>
        <w:rFonts w:ascii="Symbol" w:hAnsi="Symbol" w:hint="default"/>
        <w:sz w:val="21"/>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926F9B"/>
    <w:multiLevelType w:val="hybridMultilevel"/>
    <w:tmpl w:val="DBC01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B4BFD"/>
    <w:multiLevelType w:val="hybridMultilevel"/>
    <w:tmpl w:val="FFF4E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13222"/>
    <w:multiLevelType w:val="hybridMultilevel"/>
    <w:tmpl w:val="4D345120"/>
    <w:lvl w:ilvl="0" w:tplc="04090001">
      <w:start w:val="1"/>
      <w:numFmt w:val="bullet"/>
      <w:lvlText w:val=""/>
      <w:lvlJc w:val="left"/>
      <w:pPr>
        <w:ind w:left="720" w:hanging="360"/>
      </w:pPr>
      <w:rPr>
        <w:rFonts w:ascii="Symbol" w:hAnsi="Symbol" w:hint="default"/>
        <w:sz w:val="21"/>
      </w:rPr>
    </w:lvl>
    <w:lvl w:ilvl="1" w:tplc="A0486AD8">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8B6DDA"/>
    <w:multiLevelType w:val="hybridMultilevel"/>
    <w:tmpl w:val="1E4CAD26"/>
    <w:lvl w:ilvl="0" w:tplc="D8DC0F8E">
      <w:numFmt w:val="bullet"/>
      <w:lvlText w:val="-"/>
      <w:lvlJc w:val="left"/>
      <w:pPr>
        <w:ind w:left="720" w:hanging="360"/>
      </w:pPr>
      <w:rPr>
        <w:rFonts w:ascii="Aptos" w:eastAsiaTheme="minorHAnsi" w:hAnsi="Aptos" w:cstheme="minorBidi"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6C4803"/>
    <w:multiLevelType w:val="hybridMultilevel"/>
    <w:tmpl w:val="A052E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4B6AD4"/>
    <w:multiLevelType w:val="hybridMultilevel"/>
    <w:tmpl w:val="546E74EA"/>
    <w:lvl w:ilvl="0" w:tplc="D444EB66">
      <w:numFmt w:val="bullet"/>
      <w:lvlText w:val="-"/>
      <w:lvlJc w:val="left"/>
      <w:pPr>
        <w:ind w:left="720" w:hanging="360"/>
      </w:pPr>
      <w:rPr>
        <w:rFonts w:ascii="Aptos" w:eastAsiaTheme="minorHAnsi" w:hAnsi="Aptos" w:cstheme="minorBidi"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581B0E"/>
    <w:multiLevelType w:val="hybridMultilevel"/>
    <w:tmpl w:val="DD44154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61F6024"/>
    <w:multiLevelType w:val="hybridMultilevel"/>
    <w:tmpl w:val="2FB81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6F4AFA"/>
    <w:multiLevelType w:val="hybridMultilevel"/>
    <w:tmpl w:val="2F4AA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4149552">
    <w:abstractNumId w:val="8"/>
  </w:num>
  <w:num w:numId="2" w16cid:durableId="871068208">
    <w:abstractNumId w:val="7"/>
  </w:num>
  <w:num w:numId="3" w16cid:durableId="185991456">
    <w:abstractNumId w:val="6"/>
  </w:num>
  <w:num w:numId="4" w16cid:durableId="1578903294">
    <w:abstractNumId w:val="0"/>
  </w:num>
  <w:num w:numId="5" w16cid:durableId="1417626917">
    <w:abstractNumId w:val="9"/>
  </w:num>
  <w:num w:numId="6" w16cid:durableId="1599211466">
    <w:abstractNumId w:val="11"/>
  </w:num>
  <w:num w:numId="7" w16cid:durableId="2132741581">
    <w:abstractNumId w:val="2"/>
  </w:num>
  <w:num w:numId="8" w16cid:durableId="962075252">
    <w:abstractNumId w:val="12"/>
  </w:num>
  <w:num w:numId="9" w16cid:durableId="1692950901">
    <w:abstractNumId w:val="1"/>
  </w:num>
  <w:num w:numId="10" w16cid:durableId="111097869">
    <w:abstractNumId w:val="4"/>
  </w:num>
  <w:num w:numId="11" w16cid:durableId="756244959">
    <w:abstractNumId w:val="10"/>
  </w:num>
  <w:num w:numId="12" w16cid:durableId="388962739">
    <w:abstractNumId w:val="5"/>
  </w:num>
  <w:num w:numId="13" w16cid:durableId="395127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F1C"/>
    <w:rsid w:val="00052AF9"/>
    <w:rsid w:val="000E6A04"/>
    <w:rsid w:val="000F0A59"/>
    <w:rsid w:val="000F6EB6"/>
    <w:rsid w:val="0010013A"/>
    <w:rsid w:val="00173A1F"/>
    <w:rsid w:val="0020428B"/>
    <w:rsid w:val="00217D99"/>
    <w:rsid w:val="002A026D"/>
    <w:rsid w:val="002A1C29"/>
    <w:rsid w:val="002C6D65"/>
    <w:rsid w:val="00307F82"/>
    <w:rsid w:val="003A202E"/>
    <w:rsid w:val="004358D9"/>
    <w:rsid w:val="004A57AA"/>
    <w:rsid w:val="004D720D"/>
    <w:rsid w:val="004F741F"/>
    <w:rsid w:val="005F191E"/>
    <w:rsid w:val="00963EF9"/>
    <w:rsid w:val="009744C3"/>
    <w:rsid w:val="00981CBF"/>
    <w:rsid w:val="00B91F1C"/>
    <w:rsid w:val="00BE65F7"/>
    <w:rsid w:val="00C14C63"/>
    <w:rsid w:val="00D92C5F"/>
    <w:rsid w:val="00E02628"/>
    <w:rsid w:val="00E755A9"/>
    <w:rsid w:val="00E82F03"/>
    <w:rsid w:val="00E95BBA"/>
    <w:rsid w:val="00F13127"/>
    <w:rsid w:val="00F27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C227E8"/>
  <w15:chartTrackingRefBased/>
  <w15:docId w15:val="{38B6CECF-C6BD-DB4B-8E54-6AF29136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A1F"/>
    <w:pPr>
      <w:spacing w:after="120" w:line="259" w:lineRule="auto"/>
    </w:pPr>
    <w:rPr>
      <w:sz w:val="22"/>
    </w:rPr>
  </w:style>
  <w:style w:type="paragraph" w:styleId="Heading1">
    <w:name w:val="heading 1"/>
    <w:basedOn w:val="Normal"/>
    <w:next w:val="Normal"/>
    <w:link w:val="Heading1Char"/>
    <w:autoRedefine/>
    <w:uiPriority w:val="9"/>
    <w:qFormat/>
    <w:rsid w:val="0010013A"/>
    <w:pPr>
      <w:keepNext/>
      <w:keepLines/>
      <w:spacing w:before="240" w:after="60"/>
      <w:outlineLvl w:val="0"/>
    </w:pPr>
    <w:rPr>
      <w:rFonts w:asciiTheme="majorHAnsi" w:eastAsiaTheme="majorEastAsia" w:hAnsiTheme="majorHAnsi" w:cstheme="majorBidi"/>
      <w:b/>
      <w:color w:val="002959"/>
      <w:szCs w:val="40"/>
    </w:rPr>
  </w:style>
  <w:style w:type="paragraph" w:styleId="Heading2">
    <w:name w:val="heading 2"/>
    <w:basedOn w:val="Normal"/>
    <w:next w:val="Normal"/>
    <w:link w:val="Heading2Char"/>
    <w:uiPriority w:val="9"/>
    <w:unhideWhenUsed/>
    <w:qFormat/>
    <w:rsid w:val="004D720D"/>
    <w:pPr>
      <w:keepNext/>
      <w:keepLines/>
      <w:spacing w:before="120" w:after="80"/>
      <w:outlineLvl w:val="1"/>
    </w:pPr>
    <w:rPr>
      <w:rFonts w:asciiTheme="majorHAnsi" w:eastAsiaTheme="majorEastAsia" w:hAnsiTheme="majorHAnsi" w:cstheme="majorBidi"/>
      <w:color w:val="002959"/>
      <w:sz w:val="24"/>
      <w:szCs w:val="32"/>
    </w:rPr>
  </w:style>
  <w:style w:type="paragraph" w:styleId="Heading3">
    <w:name w:val="heading 3"/>
    <w:basedOn w:val="Normal"/>
    <w:next w:val="Normal"/>
    <w:link w:val="Heading3Char"/>
    <w:uiPriority w:val="9"/>
    <w:semiHidden/>
    <w:unhideWhenUsed/>
    <w:qFormat/>
    <w:rsid w:val="00B91F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F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F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F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F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F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F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13A"/>
    <w:rPr>
      <w:rFonts w:asciiTheme="majorHAnsi" w:eastAsiaTheme="majorEastAsia" w:hAnsiTheme="majorHAnsi" w:cstheme="majorBidi"/>
      <w:b/>
      <w:color w:val="002959"/>
      <w:szCs w:val="40"/>
    </w:rPr>
  </w:style>
  <w:style w:type="paragraph" w:styleId="Title">
    <w:name w:val="Title"/>
    <w:basedOn w:val="Normal"/>
    <w:next w:val="Normal"/>
    <w:link w:val="TitleChar"/>
    <w:autoRedefine/>
    <w:uiPriority w:val="10"/>
    <w:qFormat/>
    <w:rsid w:val="005F191E"/>
    <w:pPr>
      <w:spacing w:after="240" w:line="240" w:lineRule="auto"/>
      <w:contextualSpacing/>
      <w:jc w:val="center"/>
    </w:pPr>
    <w:rPr>
      <w:rFonts w:asciiTheme="majorHAnsi" w:eastAsiaTheme="majorEastAsia" w:hAnsiTheme="majorHAnsi" w:cstheme="majorBidi"/>
      <w:spacing w:val="-10"/>
      <w:kern w:val="28"/>
      <w:sz w:val="28"/>
      <w:szCs w:val="56"/>
    </w:rPr>
  </w:style>
  <w:style w:type="character" w:customStyle="1" w:styleId="TitleChar">
    <w:name w:val="Title Char"/>
    <w:basedOn w:val="DefaultParagraphFont"/>
    <w:link w:val="Title"/>
    <w:uiPriority w:val="10"/>
    <w:rsid w:val="005F191E"/>
    <w:rPr>
      <w:rFonts w:asciiTheme="majorHAnsi" w:eastAsiaTheme="majorEastAsia" w:hAnsiTheme="majorHAnsi" w:cstheme="majorBidi"/>
      <w:spacing w:val="-10"/>
      <w:kern w:val="28"/>
      <w:sz w:val="28"/>
      <w:szCs w:val="56"/>
    </w:rPr>
  </w:style>
  <w:style w:type="character" w:customStyle="1" w:styleId="Heading2Char">
    <w:name w:val="Heading 2 Char"/>
    <w:basedOn w:val="DefaultParagraphFont"/>
    <w:link w:val="Heading2"/>
    <w:uiPriority w:val="9"/>
    <w:rsid w:val="004D720D"/>
    <w:rPr>
      <w:rFonts w:asciiTheme="majorHAnsi" w:eastAsiaTheme="majorEastAsia" w:hAnsiTheme="majorHAnsi" w:cstheme="majorBidi"/>
      <w:color w:val="002959"/>
      <w:szCs w:val="32"/>
    </w:rPr>
  </w:style>
  <w:style w:type="character" w:customStyle="1" w:styleId="Heading3Char">
    <w:name w:val="Heading 3 Char"/>
    <w:basedOn w:val="DefaultParagraphFont"/>
    <w:link w:val="Heading3"/>
    <w:uiPriority w:val="9"/>
    <w:semiHidden/>
    <w:rsid w:val="00B91F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1F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F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F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F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F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F1C"/>
    <w:rPr>
      <w:rFonts w:eastAsiaTheme="majorEastAsia" w:cstheme="majorBidi"/>
      <w:color w:val="272727" w:themeColor="text1" w:themeTint="D8"/>
    </w:rPr>
  </w:style>
  <w:style w:type="paragraph" w:styleId="Subtitle">
    <w:name w:val="Subtitle"/>
    <w:basedOn w:val="Normal"/>
    <w:next w:val="Normal"/>
    <w:link w:val="SubtitleChar"/>
    <w:uiPriority w:val="11"/>
    <w:qFormat/>
    <w:rsid w:val="00B91F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F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F1C"/>
    <w:pPr>
      <w:spacing w:before="160"/>
      <w:jc w:val="center"/>
    </w:pPr>
    <w:rPr>
      <w:i/>
      <w:iCs/>
      <w:color w:val="404040" w:themeColor="text1" w:themeTint="BF"/>
    </w:rPr>
  </w:style>
  <w:style w:type="character" w:customStyle="1" w:styleId="QuoteChar">
    <w:name w:val="Quote Char"/>
    <w:basedOn w:val="DefaultParagraphFont"/>
    <w:link w:val="Quote"/>
    <w:uiPriority w:val="29"/>
    <w:rsid w:val="00B91F1C"/>
    <w:rPr>
      <w:i/>
      <w:iCs/>
      <w:color w:val="404040" w:themeColor="text1" w:themeTint="BF"/>
    </w:rPr>
  </w:style>
  <w:style w:type="paragraph" w:styleId="ListParagraph">
    <w:name w:val="List Paragraph"/>
    <w:basedOn w:val="Normal"/>
    <w:uiPriority w:val="34"/>
    <w:qFormat/>
    <w:rsid w:val="00B91F1C"/>
    <w:pPr>
      <w:ind w:left="720"/>
      <w:contextualSpacing/>
    </w:pPr>
  </w:style>
  <w:style w:type="character" w:styleId="IntenseEmphasis">
    <w:name w:val="Intense Emphasis"/>
    <w:basedOn w:val="DefaultParagraphFont"/>
    <w:uiPriority w:val="21"/>
    <w:qFormat/>
    <w:rsid w:val="00B91F1C"/>
    <w:rPr>
      <w:i/>
      <w:iCs/>
      <w:color w:val="0F4761" w:themeColor="accent1" w:themeShade="BF"/>
    </w:rPr>
  </w:style>
  <w:style w:type="paragraph" w:styleId="IntenseQuote">
    <w:name w:val="Intense Quote"/>
    <w:basedOn w:val="Normal"/>
    <w:next w:val="Normal"/>
    <w:link w:val="IntenseQuoteChar"/>
    <w:uiPriority w:val="30"/>
    <w:qFormat/>
    <w:rsid w:val="00B91F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F1C"/>
    <w:rPr>
      <w:i/>
      <w:iCs/>
      <w:color w:val="0F4761" w:themeColor="accent1" w:themeShade="BF"/>
    </w:rPr>
  </w:style>
  <w:style w:type="character" w:styleId="IntenseReference">
    <w:name w:val="Intense Reference"/>
    <w:basedOn w:val="DefaultParagraphFont"/>
    <w:uiPriority w:val="32"/>
    <w:qFormat/>
    <w:rsid w:val="00B91F1C"/>
    <w:rPr>
      <w:b/>
      <w:bCs/>
      <w:smallCaps/>
      <w:color w:val="0F4761" w:themeColor="accent1" w:themeShade="BF"/>
      <w:spacing w:val="5"/>
    </w:rPr>
  </w:style>
  <w:style w:type="character" w:styleId="Hyperlink">
    <w:name w:val="Hyperlink"/>
    <w:basedOn w:val="DefaultParagraphFont"/>
    <w:uiPriority w:val="99"/>
    <w:unhideWhenUsed/>
    <w:rsid w:val="00B91F1C"/>
    <w:rPr>
      <w:color w:val="467886" w:themeColor="hyperlink"/>
      <w:u w:val="single"/>
    </w:rPr>
  </w:style>
  <w:style w:type="character" w:styleId="UnresolvedMention">
    <w:name w:val="Unresolved Mention"/>
    <w:basedOn w:val="DefaultParagraphFont"/>
    <w:uiPriority w:val="99"/>
    <w:semiHidden/>
    <w:unhideWhenUsed/>
    <w:rsid w:val="00B91F1C"/>
    <w:rPr>
      <w:color w:val="605E5C"/>
      <w:shd w:val="clear" w:color="auto" w:fill="E1DFDD"/>
    </w:rPr>
  </w:style>
  <w:style w:type="paragraph" w:styleId="Header">
    <w:name w:val="header"/>
    <w:basedOn w:val="Normal"/>
    <w:link w:val="HeaderChar"/>
    <w:uiPriority w:val="99"/>
    <w:unhideWhenUsed/>
    <w:rsid w:val="002C6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D65"/>
  </w:style>
  <w:style w:type="paragraph" w:styleId="Footer">
    <w:name w:val="footer"/>
    <w:basedOn w:val="Normal"/>
    <w:link w:val="FooterChar"/>
    <w:uiPriority w:val="99"/>
    <w:unhideWhenUsed/>
    <w:rsid w:val="002C6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D65"/>
  </w:style>
  <w:style w:type="character" w:styleId="PageNumber">
    <w:name w:val="page number"/>
    <w:basedOn w:val="DefaultParagraphFont"/>
    <w:uiPriority w:val="99"/>
    <w:semiHidden/>
    <w:unhideWhenUsed/>
    <w:rsid w:val="002C6D65"/>
  </w:style>
  <w:style w:type="character" w:styleId="FollowedHyperlink">
    <w:name w:val="FollowedHyperlink"/>
    <w:basedOn w:val="DefaultParagraphFont"/>
    <w:uiPriority w:val="99"/>
    <w:semiHidden/>
    <w:unhideWhenUsed/>
    <w:rsid w:val="00173A1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orvucenter.yale.edu/IntendedLearningOutcomes" TargetMode="External"/><Relationship Id="rId18" Type="http://schemas.openxmlformats.org/officeDocument/2006/relationships/hyperlink" Target="https://www.usi.edu/dean-of-students/policies-procedures-and-community-standards/student-handbook" TargetMode="External"/><Relationship Id="rId26" Type="http://schemas.openxmlformats.org/officeDocument/2006/relationships/hyperlink" Target="https://provost.umw.edu/wp-content/blogs.dir/191/files/2018/06/Sample-Recording-Statements-for-the-Course-Syllabus.docx" TargetMode="External"/><Relationship Id="rId39" Type="http://schemas.openxmlformats.org/officeDocument/2006/relationships/hyperlink" Target="https://www.usi.edu/cetl/teaching-and-learning/ai-tools-and-teaching" TargetMode="External"/><Relationship Id="rId21" Type="http://schemas.openxmlformats.org/officeDocument/2006/relationships/hyperlink" Target="https://teach.its.uiowa.edu/artificial-intelligence-tools-and-teaching" TargetMode="External"/><Relationship Id="rId34" Type="http://schemas.openxmlformats.org/officeDocument/2006/relationships/hyperlink" Target="https://collegetransitioncollaborative.org/syllabus-review-guide/" TargetMode="External"/><Relationship Id="rId42" Type="http://schemas.openxmlformats.org/officeDocument/2006/relationships/hyperlink" Target="https://www.washington.edu/accessibility/documents/" TargetMode="External"/><Relationship Id="rId47" Type="http://schemas.openxmlformats.org/officeDocument/2006/relationships/hyperlink" Target="https://higheredpraxis.substack.com/p/tip-writing-learning-outcomes" TargetMode="External"/><Relationship Id="rId50" Type="http://schemas.openxmlformats.org/officeDocument/2006/relationships/footer" Target="footer1.xml"/><Relationship Id="rId7" Type="http://schemas.openxmlformats.org/officeDocument/2006/relationships/hyperlink" Target="https://www.usi.edu/cetl/teaching-and-learning/developing-the-syllabus" TargetMode="External"/><Relationship Id="rId2" Type="http://schemas.openxmlformats.org/officeDocument/2006/relationships/styles" Target="styles.xml"/><Relationship Id="rId16" Type="http://schemas.openxmlformats.org/officeDocument/2006/relationships/hyperlink" Target="https://handbook.usi.edu/textbook-and-educational-materials-royalties" TargetMode="External"/><Relationship Id="rId29" Type="http://schemas.openxmlformats.org/officeDocument/2006/relationships/hyperlink" Target="https://www.usi.edu/provost/faculty-resources/syllabus-statements/" TargetMode="External"/><Relationship Id="rId11" Type="http://schemas.openxmlformats.org/officeDocument/2006/relationships/hyperlink" Target="http://bulletin.usi.edu/" TargetMode="External"/><Relationship Id="rId24" Type="http://schemas.openxmlformats.org/officeDocument/2006/relationships/hyperlink" Target="https://collegetransitioncollaborative.org/syllabus-review-guide/" TargetMode="External"/><Relationship Id="rId32" Type="http://schemas.openxmlformats.org/officeDocument/2006/relationships/hyperlink" Target="https://www.usi.edu/dean-of-students/religious-and-cultural-observances" TargetMode="External"/><Relationship Id="rId37" Type="http://schemas.openxmlformats.org/officeDocument/2006/relationships/hyperlink" Target="http://www.thetattooedprof.com/wp-content/uploads/2019/09/The-Syllabus-from-a-student-perspective.pdf" TargetMode="External"/><Relationship Id="rId40" Type="http://schemas.openxmlformats.org/officeDocument/2006/relationships/hyperlink" Target="https://www.usi.edu/accessibility/faculty-resources" TargetMode="External"/><Relationship Id="rId45" Type="http://schemas.openxmlformats.org/officeDocument/2006/relationships/hyperlink" Target="https://www.celt.iastate.edu/teaching/effective-teaching-practices/revised-blooms-taxonomy/"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collegetransitioncollaborative.org/syllabus-review-guide/" TargetMode="External"/><Relationship Id="rId19" Type="http://schemas.openxmlformats.org/officeDocument/2006/relationships/hyperlink" Target="https://docs.google.com/spreadsheets/d/1lM6g4yveQMyWeUbEwBM6FZVxEWCLfvWDh1aWUErWWbQ/edit?usp=sharing" TargetMode="External"/><Relationship Id="rId31" Type="http://schemas.openxmlformats.org/officeDocument/2006/relationships/hyperlink" Target="https://www.usi.edu/registrar/academic-calendar/" TargetMode="External"/><Relationship Id="rId44" Type="http://schemas.openxmlformats.org/officeDocument/2006/relationships/hyperlink" Target="https://resources.depaul.edu/teaching-commons/teaching-guides/course-design/Pages/course-objectives-learning-outcomes.aspx"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ulletin.usi.edu/" TargetMode="External"/><Relationship Id="rId14" Type="http://schemas.openxmlformats.org/officeDocument/2006/relationships/hyperlink" Target="https://celt.iastate.edu/prepare-and-teach/design-your-course/blooms-taxonomy/" TargetMode="External"/><Relationship Id="rId22" Type="http://schemas.openxmlformats.org/officeDocument/2006/relationships/hyperlink" Target="https://tilt.colostate.edu/ai-and-the-csu-student-conduct-code/" TargetMode="External"/><Relationship Id="rId27" Type="http://schemas.openxmlformats.org/officeDocument/2006/relationships/hyperlink" Target="https://www.usi.edu/online-and-adult-learning/online-and-adult-learning-student-support-resources/online-course-support-resources" TargetMode="External"/><Relationship Id="rId30" Type="http://schemas.openxmlformats.org/officeDocument/2006/relationships/hyperlink" Target="https://www.usi.edu/registrar/classes/final-exam-schedule/" TargetMode="External"/><Relationship Id="rId35" Type="http://schemas.openxmlformats.org/officeDocument/2006/relationships/hyperlink" Target="https://blogs.iu.edu/citl/2023/08/01/creating-a-warmer-and-more-inclusive-syllabus/" TargetMode="External"/><Relationship Id="rId43" Type="http://schemas.openxmlformats.org/officeDocument/2006/relationships/hyperlink" Target="https://cte.rice.edu/workload/" TargetMode="External"/><Relationship Id="rId48" Type="http://schemas.openxmlformats.org/officeDocument/2006/relationships/hyperlink" Target="https://higheredpraxis.substack.com/p/tip-planning-by-design" TargetMode="External"/><Relationship Id="rId8" Type="http://schemas.openxmlformats.org/officeDocument/2006/relationships/hyperlink" Target="https://www.usi.edu/accessibility/faculty-resources"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resources.depaul.edu/teaching-commons/teaching-guides/course-design/Pages/course-objectives-learning-outcomes.aspx" TargetMode="External"/><Relationship Id="rId17" Type="http://schemas.openxmlformats.org/officeDocument/2006/relationships/hyperlink" Target="https://www.usi.edu/online-and-adult-learning/faculty-resources" TargetMode="External"/><Relationship Id="rId25" Type="http://schemas.openxmlformats.org/officeDocument/2006/relationships/hyperlink" Target="https://cteresources.bc.edu/documentation/sample-syllabus-statements/fall-2020/" TargetMode="External"/><Relationship Id="rId33" Type="http://schemas.openxmlformats.org/officeDocument/2006/relationships/hyperlink" Target="https://www.usi.edu/online-and-adult-learning/online-and-adult-learning-student-support-resources/online-course-support-resources" TargetMode="External"/><Relationship Id="rId38" Type="http://schemas.openxmlformats.org/officeDocument/2006/relationships/hyperlink" Target="https://www.chronicle.com/interactives/advice-syllabus" TargetMode="External"/><Relationship Id="rId46" Type="http://schemas.openxmlformats.org/officeDocument/2006/relationships/hyperlink" Target="https://poorvucenter.yale.edu/IntendedLearningOutcomes" TargetMode="External"/><Relationship Id="rId20" Type="http://schemas.openxmlformats.org/officeDocument/2006/relationships/hyperlink" Target="https://learninginnovation.duke.edu/ai-and-teaching-at-duke/" TargetMode="External"/><Relationship Id="rId41" Type="http://schemas.openxmlformats.org/officeDocument/2006/relationships/hyperlink" Target="http://udloncampus.cast.org/page/planning_syllabu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usi.edu/core39/learning-outcomes" TargetMode="External"/><Relationship Id="rId23" Type="http://schemas.openxmlformats.org/officeDocument/2006/relationships/hyperlink" Target="https://www.usi.edu/cetl/teaching-and-learning/ai-tools-and-teaching" TargetMode="External"/><Relationship Id="rId28" Type="http://schemas.openxmlformats.org/officeDocument/2006/relationships/hyperlink" Target="https://www.usi.edu/facilities/campus-maps-and-floor-plans" TargetMode="External"/><Relationship Id="rId36" Type="http://schemas.openxmlformats.org/officeDocument/2006/relationships/hyperlink" Target="https://higheredpraxis.substack.com/p/tips-round-up-syllabi"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1749</Words>
  <Characters>10358</Characters>
  <Application>Microsoft Office Word</Application>
  <DocSecurity>0</DocSecurity>
  <Lines>181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CETL</dc:creator>
  <cp:keywords/>
  <dc:description/>
  <cp:lastModifiedBy>CETL</cp:lastModifiedBy>
  <cp:revision>20</cp:revision>
  <dcterms:created xsi:type="dcterms:W3CDTF">2026-05-04T17:13:00Z</dcterms:created>
  <dcterms:modified xsi:type="dcterms:W3CDTF">2026-05-04T17:59:00Z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32cc9-dea4-49e2-bfe2-7f42b17a9d2b_Enabled">
    <vt:lpwstr>true</vt:lpwstr>
  </property>
  <property fmtid="{D5CDD505-2E9C-101B-9397-08002B2CF9AE}" pid="3" name="MSIP_Label_93932cc9-dea4-49e2-bfe2-7f42b17a9d2b_SetDate">
    <vt:lpwstr>2026-05-04T17:39:20Z</vt:lpwstr>
  </property>
  <property fmtid="{D5CDD505-2E9C-101B-9397-08002B2CF9AE}" pid="4" name="MSIP_Label_93932cc9-dea4-49e2-bfe2-7f42b17a9d2b_Method">
    <vt:lpwstr>Standard</vt:lpwstr>
  </property>
  <property fmtid="{D5CDD505-2E9C-101B-9397-08002B2CF9AE}" pid="5" name="MSIP_Label_93932cc9-dea4-49e2-bfe2-7f42b17a9d2b_Name">
    <vt:lpwstr>USI Internal</vt:lpwstr>
  </property>
  <property fmtid="{D5CDD505-2E9C-101B-9397-08002B2CF9AE}" pid="6" name="MSIP_Label_93932cc9-dea4-49e2-bfe2-7f42b17a9d2b_SiteId">
    <vt:lpwstr>ae1d882c-786b-492c-9095-3d81d0a2f615</vt:lpwstr>
  </property>
  <property fmtid="{D5CDD505-2E9C-101B-9397-08002B2CF9AE}" pid="7" name="MSIP_Label_93932cc9-dea4-49e2-bfe2-7f42b17a9d2b_ActionId">
    <vt:lpwstr>8ac90ed4-6a1e-4407-bd44-5a0cdde516a3</vt:lpwstr>
  </property>
  <property fmtid="{D5CDD505-2E9C-101B-9397-08002B2CF9AE}" pid="8" name="MSIP_Label_93932cc9-dea4-49e2-bfe2-7f42b17a9d2b_ContentBits">
    <vt:lpwstr>0</vt:lpwstr>
  </property>
  <property fmtid="{D5CDD505-2E9C-101B-9397-08002B2CF9AE}" pid="9" name="MSIP_Label_93932cc9-dea4-49e2-bfe2-7f42b17a9d2b_Tag">
    <vt:lpwstr>50, 3, 0, 1</vt:lpwstr>
  </property>
</Properties>
</file>